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D9ECE" w14:textId="044B1623" w:rsidR="00866E96" w:rsidRDefault="00EB3B8A" w:rsidP="00DF64D0">
      <w:pPr>
        <w:jc w:val="center"/>
      </w:pPr>
      <w:r>
        <w:rPr>
          <w:noProof/>
        </w:rPr>
        <w:drawing>
          <wp:inline distT="0" distB="0" distL="0" distR="0" wp14:anchorId="4F9CF848" wp14:editId="29981FF8">
            <wp:extent cx="9400540" cy="6645910"/>
            <wp:effectExtent l="0" t="0" r="0" b="2540"/>
            <wp:docPr id="2008309527" name="Picture 1" descr="An image of Devon Youth Jazz Orchestra performing at the Music for Youth Proms (November 2025) with the text overlaid 'Devon Music Education Hub - Hub Advisory Board Recruitment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09527" name="Picture 1" descr="An image of Devon Youth Jazz Orchestra performing at the Music for Youth Proms (November 2025) with the text overlaid 'Devon Music Education Hub - Hub Advisory Board Recruitment Pack'"/>
                    <pic:cNvPicPr/>
                  </pic:nvPicPr>
                  <pic:blipFill>
                    <a:blip r:embed="rId8">
                      <a:extLst>
                        <a:ext uri="{28A0092B-C50C-407E-A947-70E740481C1C}">
                          <a14:useLocalDpi xmlns:a14="http://schemas.microsoft.com/office/drawing/2010/main" val="0"/>
                        </a:ext>
                      </a:extLst>
                    </a:blip>
                    <a:stretch>
                      <a:fillRect/>
                    </a:stretch>
                  </pic:blipFill>
                  <pic:spPr>
                    <a:xfrm>
                      <a:off x="0" y="0"/>
                      <a:ext cx="9400540" cy="6645910"/>
                    </a:xfrm>
                    <a:prstGeom prst="rect">
                      <a:avLst/>
                    </a:prstGeom>
                  </pic:spPr>
                </pic:pic>
              </a:graphicData>
            </a:graphic>
          </wp:inline>
        </w:drawing>
      </w:r>
      <w:r w:rsidR="00866E96">
        <w:br w:type="page"/>
      </w:r>
    </w:p>
    <w:p w14:paraId="5B475F74" w14:textId="682C8942" w:rsidR="001C44CA" w:rsidRPr="001C44CA" w:rsidRDefault="00344787" w:rsidP="001C44CA">
      <w:pPr>
        <w:rPr>
          <w:rFonts w:asciiTheme="minorHAnsi" w:hAnsiTheme="minorHAnsi"/>
          <w:b/>
          <w:bCs/>
          <w:sz w:val="32"/>
          <w:szCs w:val="32"/>
        </w:rPr>
      </w:pPr>
      <w:r>
        <w:rPr>
          <w:rFonts w:asciiTheme="minorHAnsi" w:hAnsiTheme="minorHAnsi"/>
          <w:b/>
          <w:bCs/>
          <w:sz w:val="32"/>
          <w:szCs w:val="32"/>
        </w:rPr>
        <w:lastRenderedPageBreak/>
        <w:t>Introduction</w:t>
      </w:r>
    </w:p>
    <w:p w14:paraId="5C25DE73" w14:textId="5AFF02AD" w:rsidR="001C44CA" w:rsidRPr="001C44CA" w:rsidRDefault="001C44CA" w:rsidP="001C44CA">
      <w:pPr>
        <w:spacing w:before="120"/>
        <w:rPr>
          <w:rFonts w:asciiTheme="minorHAnsi" w:hAnsiTheme="minorHAnsi"/>
          <w:sz w:val="24"/>
          <w:szCs w:val="24"/>
        </w:rPr>
      </w:pPr>
      <w:r w:rsidRPr="001C44CA">
        <w:rPr>
          <w:rFonts w:asciiTheme="minorHAnsi" w:hAnsiTheme="minorHAnsi"/>
          <w:sz w:val="24"/>
          <w:szCs w:val="24"/>
        </w:rPr>
        <w:t xml:space="preserve">Thank you for your interest in joining the Advisory Board of the </w:t>
      </w:r>
      <w:hyperlink r:id="rId9" w:history="1">
        <w:r w:rsidRPr="00414EE9">
          <w:rPr>
            <w:rStyle w:val="Hyperlink"/>
            <w:rFonts w:asciiTheme="minorHAnsi" w:hAnsiTheme="minorHAnsi"/>
            <w:sz w:val="24"/>
            <w:szCs w:val="24"/>
          </w:rPr>
          <w:t>Devon Music Education Hub</w:t>
        </w:r>
      </w:hyperlink>
      <w:r w:rsidRPr="001C44CA">
        <w:rPr>
          <w:rFonts w:asciiTheme="minorHAnsi" w:hAnsiTheme="minorHAnsi"/>
          <w:sz w:val="24"/>
          <w:szCs w:val="24"/>
        </w:rPr>
        <w:t>, led by Devon County Council</w:t>
      </w:r>
      <w:r w:rsidRPr="009A1992">
        <w:rPr>
          <w:rFonts w:asciiTheme="minorHAnsi" w:hAnsiTheme="minorHAnsi"/>
          <w:sz w:val="24"/>
          <w:szCs w:val="24"/>
        </w:rPr>
        <w:t>, which in September 2024 was confirmed as the Hub Lead Organisation (HLO) for  Devon, Plymouth and Torbay.</w:t>
      </w:r>
    </w:p>
    <w:p w14:paraId="33D3BE8A" w14:textId="03CB365C" w:rsidR="001C44CA" w:rsidRPr="001C44CA" w:rsidRDefault="001C44CA" w:rsidP="001C44CA">
      <w:pPr>
        <w:spacing w:before="120"/>
        <w:rPr>
          <w:rFonts w:asciiTheme="minorHAnsi" w:hAnsiTheme="minorHAnsi"/>
          <w:sz w:val="24"/>
          <w:szCs w:val="24"/>
        </w:rPr>
      </w:pPr>
      <w:r w:rsidRPr="001C44CA">
        <w:rPr>
          <w:rFonts w:asciiTheme="minorHAnsi" w:hAnsiTheme="minorHAnsi"/>
          <w:sz w:val="24"/>
          <w:szCs w:val="24"/>
        </w:rPr>
        <w:t>The Hub receives Department for Education funding through Arts Council England and is responsible for delivering the National Plan for Music Education across the region. Strong, supportive governance is vital, and we are now seeking new Board members to work alongside the Hub Lead, Leadership Team, and wider colleagues to oversee and guide the Hub’s work.</w:t>
      </w:r>
    </w:p>
    <w:p w14:paraId="5D418906" w14:textId="122D832C" w:rsidR="001C44CA" w:rsidRPr="001C44CA" w:rsidRDefault="001C44CA" w:rsidP="001C44CA">
      <w:pPr>
        <w:spacing w:before="120"/>
        <w:rPr>
          <w:rFonts w:asciiTheme="minorHAnsi" w:hAnsiTheme="minorHAnsi"/>
          <w:sz w:val="24"/>
          <w:szCs w:val="24"/>
        </w:rPr>
      </w:pPr>
      <w:r w:rsidRPr="001C44CA">
        <w:rPr>
          <w:rFonts w:asciiTheme="minorHAnsi" w:hAnsiTheme="minorHAnsi"/>
          <w:sz w:val="24"/>
          <w:szCs w:val="24"/>
        </w:rPr>
        <w:t xml:space="preserve">We are looking for exceptional individuals who can contribute valuable experience and complementary skills to our governance. You may find it helpful to read our </w:t>
      </w:r>
      <w:hyperlink r:id="rId10" w:history="1">
        <w:r w:rsidRPr="00526CAF">
          <w:rPr>
            <w:rStyle w:val="Hyperlink"/>
            <w:rFonts w:asciiTheme="minorHAnsi" w:hAnsiTheme="minorHAnsi"/>
            <w:sz w:val="24"/>
            <w:szCs w:val="24"/>
          </w:rPr>
          <w:t>2024-25 Annual Review</w:t>
        </w:r>
      </w:hyperlink>
      <w:r w:rsidRPr="001C44CA">
        <w:rPr>
          <w:rFonts w:asciiTheme="minorHAnsi" w:hAnsiTheme="minorHAnsi"/>
          <w:sz w:val="24"/>
          <w:szCs w:val="24"/>
        </w:rPr>
        <w:t xml:space="preserve"> before applying.</w:t>
      </w:r>
    </w:p>
    <w:p w14:paraId="3632A3AA" w14:textId="77777777" w:rsidR="001C44CA" w:rsidRPr="001C44CA" w:rsidRDefault="001C44CA" w:rsidP="001C44CA">
      <w:pPr>
        <w:spacing w:before="120"/>
        <w:rPr>
          <w:rFonts w:asciiTheme="minorHAnsi" w:hAnsiTheme="minorHAnsi"/>
          <w:sz w:val="24"/>
          <w:szCs w:val="24"/>
        </w:rPr>
      </w:pPr>
      <w:r w:rsidRPr="001C44CA">
        <w:rPr>
          <w:rFonts w:asciiTheme="minorHAnsi" w:hAnsiTheme="minorHAnsi"/>
          <w:sz w:val="24"/>
          <w:szCs w:val="24"/>
        </w:rPr>
        <w:t>Thank you again for your interest in the Advisory Board. We look forward to receiving your application</w:t>
      </w:r>
    </w:p>
    <w:p w14:paraId="492D3767" w14:textId="77777777" w:rsidR="005564B3" w:rsidRPr="001C44CA" w:rsidRDefault="005564B3" w:rsidP="006A0A7D">
      <w:pPr>
        <w:spacing w:before="120"/>
        <w:rPr>
          <w:rFonts w:asciiTheme="minorHAnsi" w:hAnsiTheme="minorHAnsi" w:cstheme="minorBidi"/>
          <w:sz w:val="24"/>
          <w:szCs w:val="24"/>
        </w:rPr>
      </w:pPr>
      <w:r w:rsidRPr="001C44CA">
        <w:rPr>
          <w:rFonts w:asciiTheme="minorHAnsi" w:hAnsiTheme="minorHAnsi" w:cstheme="minorBidi"/>
          <w:sz w:val="24"/>
          <w:szCs w:val="24"/>
        </w:rPr>
        <w:t>Richard Jones</w:t>
      </w:r>
    </w:p>
    <w:p w14:paraId="66B351AB" w14:textId="77777777" w:rsidR="005564B3" w:rsidRDefault="005564B3" w:rsidP="005564B3">
      <w:pPr>
        <w:rPr>
          <w:rFonts w:asciiTheme="minorHAnsi" w:hAnsiTheme="minorHAnsi" w:cstheme="minorBidi"/>
          <w:sz w:val="24"/>
          <w:szCs w:val="24"/>
        </w:rPr>
      </w:pPr>
      <w:r w:rsidRPr="009A1992">
        <w:rPr>
          <w:rFonts w:asciiTheme="minorHAnsi" w:hAnsiTheme="minorHAnsi" w:cstheme="minorBidi"/>
          <w:sz w:val="24"/>
          <w:szCs w:val="24"/>
        </w:rPr>
        <w:t>Independent Chair</w:t>
      </w:r>
    </w:p>
    <w:p w14:paraId="7F699676" w14:textId="77777777" w:rsidR="001C44CA" w:rsidRPr="001C44CA" w:rsidRDefault="001C44CA" w:rsidP="00246B66">
      <w:pPr>
        <w:spacing w:before="360"/>
        <w:rPr>
          <w:rFonts w:asciiTheme="minorHAnsi" w:hAnsiTheme="minorHAnsi" w:cstheme="minorHAnsi"/>
          <w:b/>
          <w:bCs/>
          <w:sz w:val="24"/>
          <w:szCs w:val="24"/>
        </w:rPr>
      </w:pPr>
      <w:r w:rsidRPr="001C44CA">
        <w:rPr>
          <w:rFonts w:asciiTheme="minorHAnsi" w:hAnsiTheme="minorHAnsi" w:cstheme="minorHAnsi"/>
          <w:b/>
          <w:bCs/>
          <w:sz w:val="32"/>
          <w:szCs w:val="32"/>
        </w:rPr>
        <w:t>What are Music Hubs and Hub Lead Organisations?</w:t>
      </w:r>
    </w:p>
    <w:p w14:paraId="67FF7DE0" w14:textId="1786D0B5" w:rsidR="001C44CA" w:rsidRPr="001C44CA" w:rsidRDefault="001C44CA" w:rsidP="001C44CA">
      <w:pPr>
        <w:spacing w:before="120"/>
        <w:rPr>
          <w:rFonts w:asciiTheme="minorHAnsi" w:hAnsiTheme="minorHAnsi" w:cstheme="minorHAnsi"/>
          <w:sz w:val="24"/>
          <w:szCs w:val="24"/>
        </w:rPr>
      </w:pPr>
      <w:r w:rsidRPr="001C44CA">
        <w:rPr>
          <w:rFonts w:asciiTheme="minorHAnsi" w:hAnsiTheme="minorHAnsi" w:cstheme="minorHAnsi"/>
          <w:sz w:val="24"/>
          <w:szCs w:val="24"/>
        </w:rPr>
        <w:t>Music Hubs are partnerships, led by a Hub Lead Organisation (HLO), that support and deliver high</w:t>
      </w:r>
      <w:r w:rsidRPr="001C44CA">
        <w:rPr>
          <w:rFonts w:asciiTheme="minorHAnsi" w:hAnsiTheme="minorHAnsi" w:cstheme="minorHAnsi"/>
          <w:sz w:val="24"/>
          <w:szCs w:val="24"/>
        </w:rPr>
        <w:noBreakHyphen/>
        <w:t xml:space="preserve">quality music education for children and young people within a local area. There are 43 Music Hubs across England, each working to fulfil the aims of the government’s </w:t>
      </w:r>
      <w:r w:rsidR="00246B66">
        <w:rPr>
          <w:rFonts w:asciiTheme="minorHAnsi" w:hAnsiTheme="minorHAnsi" w:cstheme="minorHAnsi"/>
          <w:sz w:val="24"/>
          <w:szCs w:val="24"/>
        </w:rPr>
        <w:t>National Plan for Music Education.</w:t>
      </w:r>
      <w:r w:rsidRPr="001C44CA">
        <w:rPr>
          <w:rFonts w:asciiTheme="minorHAnsi" w:hAnsiTheme="minorHAnsi" w:cstheme="minorHAnsi"/>
          <w:sz w:val="24"/>
          <w:szCs w:val="24"/>
        </w:rPr>
        <w:t xml:space="preserve"> HLOs receive two ring</w:t>
      </w:r>
      <w:r w:rsidRPr="001C44CA">
        <w:rPr>
          <w:rFonts w:asciiTheme="minorHAnsi" w:hAnsiTheme="minorHAnsi" w:cstheme="minorHAnsi"/>
          <w:sz w:val="24"/>
          <w:szCs w:val="24"/>
        </w:rPr>
        <w:noBreakHyphen/>
        <w:t>fenced grants to deliver this work:</w:t>
      </w:r>
    </w:p>
    <w:p w14:paraId="4F8CDD6E" w14:textId="77777777" w:rsidR="001C44CA" w:rsidRPr="001C44CA" w:rsidRDefault="001C44CA" w:rsidP="001C44CA">
      <w:pPr>
        <w:numPr>
          <w:ilvl w:val="0"/>
          <w:numId w:val="34"/>
        </w:numPr>
        <w:spacing w:before="120"/>
        <w:rPr>
          <w:rFonts w:asciiTheme="minorHAnsi" w:hAnsiTheme="minorHAnsi" w:cstheme="minorHAnsi"/>
          <w:sz w:val="24"/>
          <w:szCs w:val="24"/>
        </w:rPr>
      </w:pPr>
      <w:r w:rsidRPr="001C44CA">
        <w:rPr>
          <w:rFonts w:asciiTheme="minorHAnsi" w:hAnsiTheme="minorHAnsi" w:cstheme="minorHAnsi"/>
          <w:b/>
          <w:bCs/>
          <w:sz w:val="24"/>
          <w:szCs w:val="24"/>
        </w:rPr>
        <w:t>Revenue grant:</w:t>
      </w:r>
      <w:r w:rsidRPr="001C44CA">
        <w:rPr>
          <w:rFonts w:asciiTheme="minorHAnsi" w:hAnsiTheme="minorHAnsi" w:cstheme="minorHAnsi"/>
          <w:sz w:val="24"/>
          <w:szCs w:val="24"/>
        </w:rPr>
        <w:t xml:space="preserve"> core funding to coordinate and support music education across the Hub partnership in line with the NPME.</w:t>
      </w:r>
    </w:p>
    <w:p w14:paraId="6A17A3BE" w14:textId="77777777" w:rsidR="001C44CA" w:rsidRPr="001C44CA" w:rsidRDefault="001C44CA" w:rsidP="001C44CA">
      <w:pPr>
        <w:numPr>
          <w:ilvl w:val="0"/>
          <w:numId w:val="34"/>
        </w:numPr>
        <w:rPr>
          <w:rFonts w:asciiTheme="minorHAnsi" w:hAnsiTheme="minorHAnsi" w:cstheme="minorHAnsi"/>
          <w:sz w:val="24"/>
          <w:szCs w:val="24"/>
        </w:rPr>
      </w:pPr>
      <w:r w:rsidRPr="001C44CA">
        <w:rPr>
          <w:rFonts w:asciiTheme="minorHAnsi" w:hAnsiTheme="minorHAnsi" w:cstheme="minorHAnsi"/>
          <w:b/>
          <w:bCs/>
          <w:sz w:val="24"/>
          <w:szCs w:val="24"/>
        </w:rPr>
        <w:t>Capital grant:</w:t>
      </w:r>
      <w:r w:rsidRPr="001C44CA">
        <w:rPr>
          <w:rFonts w:asciiTheme="minorHAnsi" w:hAnsiTheme="minorHAnsi" w:cstheme="minorHAnsi"/>
          <w:sz w:val="24"/>
          <w:szCs w:val="24"/>
        </w:rPr>
        <w:t xml:space="preserve"> funding to increase the availability and accessibility of musical instruments, equipment, and technology.</w:t>
      </w:r>
    </w:p>
    <w:p w14:paraId="7CB7E19C" w14:textId="77777777" w:rsidR="001C44CA" w:rsidRPr="001C44CA" w:rsidRDefault="001C44CA" w:rsidP="00246B66">
      <w:pPr>
        <w:spacing w:before="360"/>
        <w:rPr>
          <w:rFonts w:asciiTheme="minorHAnsi" w:hAnsiTheme="minorHAnsi" w:cstheme="minorHAnsi"/>
          <w:b/>
          <w:bCs/>
          <w:sz w:val="32"/>
          <w:szCs w:val="32"/>
        </w:rPr>
      </w:pPr>
      <w:r w:rsidRPr="001C44CA">
        <w:rPr>
          <w:rFonts w:asciiTheme="minorHAnsi" w:hAnsiTheme="minorHAnsi" w:cstheme="minorHAnsi"/>
          <w:b/>
          <w:bCs/>
          <w:sz w:val="32"/>
          <w:szCs w:val="32"/>
        </w:rPr>
        <w:t>National Plan for Music Education</w:t>
      </w:r>
    </w:p>
    <w:p w14:paraId="54996AA4" w14:textId="3196E313" w:rsidR="00DD0F2B" w:rsidRPr="00C539A8" w:rsidRDefault="00246B66" w:rsidP="00C539A8">
      <w:pPr>
        <w:spacing w:before="120"/>
        <w:rPr>
          <w:rFonts w:asciiTheme="minorHAnsi" w:hAnsiTheme="minorHAnsi" w:cstheme="minorHAnsi"/>
          <w:sz w:val="24"/>
          <w:szCs w:val="24"/>
        </w:rPr>
      </w:pPr>
      <w:hyperlink r:id="rId11" w:history="1">
        <w:r w:rsidRPr="00D1540F">
          <w:rPr>
            <w:rStyle w:val="Hyperlink"/>
            <w:rFonts w:asciiTheme="minorHAnsi" w:hAnsiTheme="minorHAnsi" w:cstheme="minorHAnsi"/>
            <w:sz w:val="24"/>
            <w:szCs w:val="24"/>
          </w:rPr>
          <w:t xml:space="preserve">The </w:t>
        </w:r>
        <w:r>
          <w:rPr>
            <w:rStyle w:val="Hyperlink"/>
            <w:rFonts w:asciiTheme="minorHAnsi" w:hAnsiTheme="minorHAnsi" w:cstheme="minorHAnsi"/>
            <w:sz w:val="24"/>
            <w:szCs w:val="24"/>
          </w:rPr>
          <w:t>P</w:t>
        </w:r>
        <w:r w:rsidRPr="00D1540F">
          <w:rPr>
            <w:rStyle w:val="Hyperlink"/>
            <w:rFonts w:asciiTheme="minorHAnsi" w:hAnsiTheme="minorHAnsi" w:cstheme="minorHAnsi"/>
            <w:sz w:val="24"/>
            <w:szCs w:val="24"/>
          </w:rPr>
          <w:t xml:space="preserve">ower of </w:t>
        </w:r>
        <w:r>
          <w:rPr>
            <w:rStyle w:val="Hyperlink"/>
            <w:rFonts w:asciiTheme="minorHAnsi" w:hAnsiTheme="minorHAnsi" w:cstheme="minorHAnsi"/>
            <w:sz w:val="24"/>
            <w:szCs w:val="24"/>
          </w:rPr>
          <w:t>M</w:t>
        </w:r>
        <w:r w:rsidRPr="00D1540F">
          <w:rPr>
            <w:rStyle w:val="Hyperlink"/>
            <w:rFonts w:asciiTheme="minorHAnsi" w:hAnsiTheme="minorHAnsi" w:cstheme="minorHAnsi"/>
            <w:sz w:val="24"/>
            <w:szCs w:val="24"/>
          </w:rPr>
          <w:t xml:space="preserve">usic to </w:t>
        </w:r>
        <w:r>
          <w:rPr>
            <w:rStyle w:val="Hyperlink"/>
            <w:rFonts w:asciiTheme="minorHAnsi" w:hAnsiTheme="minorHAnsi" w:cstheme="minorHAnsi"/>
            <w:sz w:val="24"/>
            <w:szCs w:val="24"/>
          </w:rPr>
          <w:t>C</w:t>
        </w:r>
        <w:r w:rsidRPr="00D1540F">
          <w:rPr>
            <w:rStyle w:val="Hyperlink"/>
            <w:rFonts w:asciiTheme="minorHAnsi" w:hAnsiTheme="minorHAnsi" w:cstheme="minorHAnsi"/>
            <w:sz w:val="24"/>
            <w:szCs w:val="24"/>
          </w:rPr>
          <w:t xml:space="preserve">hange </w:t>
        </w:r>
        <w:r>
          <w:rPr>
            <w:rStyle w:val="Hyperlink"/>
            <w:rFonts w:asciiTheme="minorHAnsi" w:hAnsiTheme="minorHAnsi" w:cstheme="minorHAnsi"/>
            <w:sz w:val="24"/>
            <w:szCs w:val="24"/>
          </w:rPr>
          <w:t>L</w:t>
        </w:r>
        <w:r w:rsidRPr="00D1540F">
          <w:rPr>
            <w:rStyle w:val="Hyperlink"/>
            <w:rFonts w:asciiTheme="minorHAnsi" w:hAnsiTheme="minorHAnsi" w:cstheme="minorHAnsi"/>
            <w:sz w:val="24"/>
            <w:szCs w:val="24"/>
          </w:rPr>
          <w:t xml:space="preserve">ives </w:t>
        </w:r>
        <w:r>
          <w:rPr>
            <w:rStyle w:val="Hyperlink"/>
            <w:rFonts w:asciiTheme="minorHAnsi" w:hAnsiTheme="minorHAnsi" w:cstheme="minorHAnsi"/>
            <w:sz w:val="24"/>
            <w:szCs w:val="24"/>
          </w:rPr>
          <w:t>–</w:t>
        </w:r>
        <w:r w:rsidRPr="00D1540F">
          <w:rPr>
            <w:rStyle w:val="Hyperlink"/>
            <w:rFonts w:asciiTheme="minorHAnsi" w:hAnsiTheme="minorHAnsi" w:cstheme="minorHAnsi"/>
            <w:sz w:val="24"/>
            <w:szCs w:val="24"/>
          </w:rPr>
          <w:t xml:space="preserve"> A</w:t>
        </w:r>
        <w:r>
          <w:rPr>
            <w:rStyle w:val="Hyperlink"/>
            <w:rFonts w:asciiTheme="minorHAnsi" w:hAnsiTheme="minorHAnsi" w:cstheme="minorHAnsi"/>
            <w:sz w:val="24"/>
            <w:szCs w:val="24"/>
          </w:rPr>
          <w:t xml:space="preserve"> </w:t>
        </w:r>
        <w:r w:rsidRPr="00D1540F">
          <w:rPr>
            <w:rStyle w:val="Hyperlink"/>
            <w:rFonts w:asciiTheme="minorHAnsi" w:hAnsiTheme="minorHAnsi" w:cstheme="minorHAnsi"/>
            <w:sz w:val="24"/>
            <w:szCs w:val="24"/>
          </w:rPr>
          <w:t xml:space="preserve"> National Plan for Music Educatio</w:t>
        </w:r>
        <w:r>
          <w:rPr>
            <w:rStyle w:val="Hyperlink"/>
            <w:rFonts w:asciiTheme="minorHAnsi" w:hAnsiTheme="minorHAnsi" w:cstheme="minorHAnsi"/>
            <w:sz w:val="24"/>
            <w:szCs w:val="24"/>
          </w:rPr>
          <w:t>n (NPME)</w:t>
        </w:r>
      </w:hyperlink>
      <w:r w:rsidR="001C44CA" w:rsidRPr="001C44CA">
        <w:rPr>
          <w:rFonts w:asciiTheme="minorHAnsi" w:hAnsiTheme="minorHAnsi" w:cstheme="minorHAnsi"/>
          <w:sz w:val="24"/>
          <w:szCs w:val="24"/>
        </w:rPr>
        <w:t xml:space="preserve"> sets out the government’s vision for all children and young people to learn to sing, play an instrument, create music together, and progress their musical interests—including towards professional pathways. It highlights the importance of strong partnerships between schools, Music Hubs, music organisations, and the wider music industry to achieve this by 2030.</w:t>
      </w:r>
    </w:p>
    <w:p w14:paraId="74E86518" w14:textId="77777777" w:rsidR="00246B66" w:rsidRPr="00246B66" w:rsidRDefault="00246B66" w:rsidP="00C539A8">
      <w:pPr>
        <w:spacing w:before="360"/>
        <w:rPr>
          <w:rFonts w:asciiTheme="minorHAnsi" w:hAnsiTheme="minorHAnsi" w:cstheme="minorHAnsi"/>
          <w:b/>
          <w:bCs/>
          <w:sz w:val="24"/>
          <w:szCs w:val="24"/>
        </w:rPr>
      </w:pPr>
      <w:r w:rsidRPr="00246B66">
        <w:rPr>
          <w:rFonts w:asciiTheme="minorHAnsi" w:hAnsiTheme="minorHAnsi" w:cstheme="minorHAnsi"/>
          <w:b/>
          <w:bCs/>
          <w:sz w:val="32"/>
          <w:szCs w:val="32"/>
        </w:rPr>
        <w:t>About You (the Applicant)</w:t>
      </w:r>
    </w:p>
    <w:p w14:paraId="1B5D3C1D" w14:textId="37D6E862" w:rsidR="00246B66" w:rsidRPr="00246B66" w:rsidRDefault="00246B66" w:rsidP="00246B66">
      <w:pPr>
        <w:spacing w:before="120"/>
        <w:rPr>
          <w:rFonts w:asciiTheme="minorHAnsi" w:hAnsiTheme="minorHAnsi" w:cstheme="minorHAnsi"/>
          <w:sz w:val="24"/>
          <w:szCs w:val="24"/>
        </w:rPr>
      </w:pPr>
      <w:r w:rsidRPr="00246B66">
        <w:rPr>
          <w:rFonts w:asciiTheme="minorHAnsi" w:hAnsiTheme="minorHAnsi" w:cstheme="minorHAnsi"/>
          <w:sz w:val="24"/>
          <w:szCs w:val="24"/>
        </w:rPr>
        <w:t xml:space="preserve">We are looking to strengthen our Advisory Board with new members who bring complementary skills, diverse perspectives, and a passion for music education. We value lived experience, inclusive practice, and a broad range of backgrounds, and we particularly welcome applications from individuals who </w:t>
      </w:r>
      <w:r w:rsidRPr="00246B66">
        <w:rPr>
          <w:rFonts w:asciiTheme="minorHAnsi" w:hAnsiTheme="minorHAnsi" w:cstheme="minorHAnsi"/>
          <w:sz w:val="24"/>
          <w:szCs w:val="24"/>
        </w:rPr>
        <w:lastRenderedPageBreak/>
        <w:t>have faced or overcome barriers to musical participation, as well as young people. Following a recent skills audit, we are especially interested in applicants with experience or knowledge in:</w:t>
      </w:r>
    </w:p>
    <w:p w14:paraId="62D7D6BC" w14:textId="77777777" w:rsidR="00246B66" w:rsidRPr="00246B66" w:rsidRDefault="00246B66" w:rsidP="00246B66">
      <w:pPr>
        <w:pStyle w:val="ListParagraph"/>
        <w:numPr>
          <w:ilvl w:val="1"/>
          <w:numId w:val="29"/>
        </w:numPr>
        <w:spacing w:before="120"/>
        <w:rPr>
          <w:szCs w:val="24"/>
        </w:rPr>
      </w:pPr>
      <w:r w:rsidRPr="00246B66">
        <w:rPr>
          <w:szCs w:val="24"/>
        </w:rPr>
        <w:t>Early Years, SEND, or alternative provision</w:t>
      </w:r>
    </w:p>
    <w:p w14:paraId="0D55DEF7" w14:textId="77777777" w:rsidR="00246B66" w:rsidRPr="00246B66" w:rsidRDefault="00246B66" w:rsidP="00246B66">
      <w:pPr>
        <w:pStyle w:val="ListParagraph"/>
        <w:numPr>
          <w:ilvl w:val="1"/>
          <w:numId w:val="29"/>
        </w:numPr>
        <w:spacing w:before="120"/>
        <w:rPr>
          <w:szCs w:val="24"/>
        </w:rPr>
      </w:pPr>
      <w:r w:rsidRPr="00246B66">
        <w:rPr>
          <w:szCs w:val="24"/>
        </w:rPr>
        <w:t>Higher or further education</w:t>
      </w:r>
    </w:p>
    <w:p w14:paraId="32575617" w14:textId="77777777" w:rsidR="00246B66" w:rsidRPr="00246B66" w:rsidRDefault="00246B66" w:rsidP="00246B66">
      <w:pPr>
        <w:pStyle w:val="ListParagraph"/>
        <w:numPr>
          <w:ilvl w:val="1"/>
          <w:numId w:val="29"/>
        </w:numPr>
        <w:spacing w:before="120"/>
        <w:rPr>
          <w:szCs w:val="24"/>
        </w:rPr>
      </w:pPr>
      <w:r w:rsidRPr="00246B66">
        <w:rPr>
          <w:szCs w:val="24"/>
        </w:rPr>
        <w:t>Diverse musical genres, including non</w:t>
      </w:r>
      <w:r w:rsidRPr="00246B66">
        <w:rPr>
          <w:szCs w:val="24"/>
        </w:rPr>
        <w:noBreakHyphen/>
        <w:t>Western traditions</w:t>
      </w:r>
    </w:p>
    <w:p w14:paraId="5B8E7836" w14:textId="77777777" w:rsidR="00246B66" w:rsidRPr="00246B66" w:rsidRDefault="00246B66" w:rsidP="00246B66">
      <w:pPr>
        <w:pStyle w:val="ListParagraph"/>
        <w:numPr>
          <w:ilvl w:val="1"/>
          <w:numId w:val="29"/>
        </w:numPr>
        <w:spacing w:before="120"/>
        <w:rPr>
          <w:szCs w:val="24"/>
        </w:rPr>
      </w:pPr>
      <w:r w:rsidRPr="00246B66">
        <w:rPr>
          <w:szCs w:val="24"/>
        </w:rPr>
        <w:t>Professional music</w:t>
      </w:r>
      <w:r w:rsidRPr="00246B66">
        <w:rPr>
          <w:szCs w:val="24"/>
        </w:rPr>
        <w:noBreakHyphen/>
        <w:t>making or the music industry</w:t>
      </w:r>
    </w:p>
    <w:p w14:paraId="03A690E1" w14:textId="77777777" w:rsidR="00246B66" w:rsidRPr="00246B66" w:rsidRDefault="00246B66" w:rsidP="00246B66">
      <w:pPr>
        <w:pStyle w:val="ListParagraph"/>
        <w:numPr>
          <w:ilvl w:val="1"/>
          <w:numId w:val="29"/>
        </w:numPr>
        <w:spacing w:before="120"/>
        <w:rPr>
          <w:szCs w:val="24"/>
        </w:rPr>
      </w:pPr>
      <w:r w:rsidRPr="00246B66">
        <w:rPr>
          <w:szCs w:val="24"/>
        </w:rPr>
        <w:t>Commercial music sector links</w:t>
      </w:r>
    </w:p>
    <w:p w14:paraId="2810B260" w14:textId="77777777" w:rsidR="00246B66" w:rsidRPr="00246B66" w:rsidRDefault="00246B66" w:rsidP="00246B66">
      <w:pPr>
        <w:pStyle w:val="ListParagraph"/>
        <w:numPr>
          <w:ilvl w:val="1"/>
          <w:numId w:val="29"/>
        </w:numPr>
        <w:spacing w:before="120"/>
        <w:rPr>
          <w:szCs w:val="24"/>
        </w:rPr>
      </w:pPr>
      <w:r w:rsidRPr="00246B66">
        <w:rPr>
          <w:szCs w:val="24"/>
        </w:rPr>
        <w:t>Marketing or fundraising</w:t>
      </w:r>
    </w:p>
    <w:p w14:paraId="2397CDEA" w14:textId="77777777" w:rsidR="00246B66" w:rsidRPr="00246B66" w:rsidRDefault="00246B66" w:rsidP="00246B66">
      <w:pPr>
        <w:pStyle w:val="ListParagraph"/>
        <w:numPr>
          <w:ilvl w:val="1"/>
          <w:numId w:val="29"/>
        </w:numPr>
        <w:spacing w:before="120"/>
        <w:rPr>
          <w:szCs w:val="24"/>
        </w:rPr>
      </w:pPr>
      <w:r w:rsidRPr="00246B66">
        <w:rPr>
          <w:szCs w:val="24"/>
        </w:rPr>
        <w:t>Risk management and sound financial oversight</w:t>
      </w:r>
    </w:p>
    <w:p w14:paraId="11C356F6" w14:textId="77777777" w:rsidR="00246B66" w:rsidRPr="00246B66" w:rsidRDefault="00246B66" w:rsidP="00246B66">
      <w:pPr>
        <w:pStyle w:val="ListParagraph"/>
        <w:numPr>
          <w:ilvl w:val="1"/>
          <w:numId w:val="29"/>
        </w:numPr>
        <w:spacing w:before="120"/>
        <w:rPr>
          <w:szCs w:val="24"/>
        </w:rPr>
      </w:pPr>
      <w:r w:rsidRPr="00246B66">
        <w:rPr>
          <w:szCs w:val="24"/>
        </w:rPr>
        <w:t>Impact measurement in arts and culture</w:t>
      </w:r>
    </w:p>
    <w:p w14:paraId="0DEBE3C0" w14:textId="77777777" w:rsidR="00246B66" w:rsidRPr="00246B66" w:rsidRDefault="00246B66" w:rsidP="00246B66">
      <w:pPr>
        <w:pStyle w:val="ListParagraph"/>
        <w:numPr>
          <w:ilvl w:val="1"/>
          <w:numId w:val="29"/>
        </w:numPr>
        <w:spacing w:before="120"/>
        <w:rPr>
          <w:szCs w:val="24"/>
        </w:rPr>
      </w:pPr>
      <w:r w:rsidRPr="00246B66">
        <w:rPr>
          <w:szCs w:val="24"/>
        </w:rPr>
        <w:t>Understanding of the region and its musical communities</w:t>
      </w:r>
    </w:p>
    <w:p w14:paraId="2D8D020F" w14:textId="77777777" w:rsidR="00246B66" w:rsidRPr="00246B66" w:rsidRDefault="00246B66" w:rsidP="00246B66">
      <w:pPr>
        <w:spacing w:before="240"/>
        <w:rPr>
          <w:rFonts w:asciiTheme="minorHAnsi" w:hAnsiTheme="minorHAnsi" w:cstheme="minorHAnsi"/>
          <w:sz w:val="24"/>
          <w:szCs w:val="32"/>
        </w:rPr>
      </w:pPr>
      <w:r w:rsidRPr="00246B66">
        <w:rPr>
          <w:rFonts w:asciiTheme="minorHAnsi" w:hAnsiTheme="minorHAnsi" w:cstheme="minorHAnsi"/>
          <w:sz w:val="24"/>
          <w:szCs w:val="32"/>
        </w:rPr>
        <w:t>There are no formal qualifications required. However, Board members are expected to:</w:t>
      </w:r>
    </w:p>
    <w:p w14:paraId="1594D3F7" w14:textId="77777777" w:rsidR="00246B66" w:rsidRPr="00246B66" w:rsidRDefault="00246B66" w:rsidP="00246B66">
      <w:pPr>
        <w:pStyle w:val="ListParagraph"/>
        <w:numPr>
          <w:ilvl w:val="1"/>
          <w:numId w:val="38"/>
        </w:numPr>
        <w:spacing w:before="120"/>
        <w:rPr>
          <w:szCs w:val="24"/>
        </w:rPr>
      </w:pPr>
      <w:r w:rsidRPr="00246B66">
        <w:rPr>
          <w:szCs w:val="24"/>
        </w:rPr>
        <w:t>Be committed to supporting young people</w:t>
      </w:r>
    </w:p>
    <w:p w14:paraId="09946E65" w14:textId="77777777" w:rsidR="00246B66" w:rsidRPr="00246B66" w:rsidRDefault="00246B66" w:rsidP="00246B66">
      <w:pPr>
        <w:pStyle w:val="ListParagraph"/>
        <w:numPr>
          <w:ilvl w:val="1"/>
          <w:numId w:val="38"/>
        </w:numPr>
        <w:spacing w:before="120"/>
        <w:rPr>
          <w:szCs w:val="24"/>
        </w:rPr>
      </w:pPr>
      <w:r w:rsidRPr="00246B66">
        <w:rPr>
          <w:szCs w:val="24"/>
        </w:rPr>
        <w:t>Uphold high standards of integrity</w:t>
      </w:r>
    </w:p>
    <w:p w14:paraId="1E5BCCFE" w14:textId="77777777" w:rsidR="00246B66" w:rsidRPr="00246B66" w:rsidRDefault="00246B66" w:rsidP="00246B66">
      <w:pPr>
        <w:pStyle w:val="ListParagraph"/>
        <w:numPr>
          <w:ilvl w:val="1"/>
          <w:numId w:val="38"/>
        </w:numPr>
        <w:spacing w:before="120"/>
        <w:rPr>
          <w:szCs w:val="24"/>
        </w:rPr>
      </w:pPr>
      <w:r w:rsidRPr="00246B66">
        <w:rPr>
          <w:szCs w:val="24"/>
        </w:rPr>
        <w:t>Contribute actively to a high</w:t>
      </w:r>
      <w:r w:rsidRPr="00246B66">
        <w:rPr>
          <w:szCs w:val="24"/>
        </w:rPr>
        <w:noBreakHyphen/>
        <w:t>performing Board</w:t>
      </w:r>
    </w:p>
    <w:p w14:paraId="42D3FDDF" w14:textId="77777777" w:rsidR="00246B66" w:rsidRPr="00246B66" w:rsidRDefault="00246B66" w:rsidP="00246B66">
      <w:pPr>
        <w:pStyle w:val="ListParagraph"/>
        <w:numPr>
          <w:ilvl w:val="1"/>
          <w:numId w:val="38"/>
        </w:numPr>
        <w:spacing w:before="120"/>
        <w:rPr>
          <w:szCs w:val="24"/>
        </w:rPr>
      </w:pPr>
      <w:r w:rsidRPr="00246B66">
        <w:rPr>
          <w:szCs w:val="24"/>
        </w:rPr>
        <w:t>Demonstrate sound judgement, creativity, and clear communication</w:t>
      </w:r>
    </w:p>
    <w:p w14:paraId="59BF266E" w14:textId="77777777" w:rsidR="00246B66" w:rsidRPr="00246B66" w:rsidRDefault="00246B66" w:rsidP="00246B66">
      <w:pPr>
        <w:pStyle w:val="ListParagraph"/>
        <w:numPr>
          <w:ilvl w:val="1"/>
          <w:numId w:val="38"/>
        </w:numPr>
        <w:spacing w:before="120"/>
        <w:rPr>
          <w:szCs w:val="24"/>
        </w:rPr>
      </w:pPr>
      <w:r w:rsidRPr="00246B66">
        <w:rPr>
          <w:szCs w:val="24"/>
        </w:rPr>
        <w:t>Work collaboratively and speak up with confidence when needed</w:t>
      </w:r>
    </w:p>
    <w:p w14:paraId="153242AC" w14:textId="77777777" w:rsidR="00246B66" w:rsidRPr="00246B66" w:rsidRDefault="00246B66" w:rsidP="00246B66">
      <w:pPr>
        <w:pStyle w:val="ListParagraph"/>
        <w:numPr>
          <w:ilvl w:val="1"/>
          <w:numId w:val="38"/>
        </w:numPr>
        <w:spacing w:before="120"/>
        <w:rPr>
          <w:szCs w:val="24"/>
        </w:rPr>
      </w:pPr>
      <w:r w:rsidRPr="00246B66">
        <w:rPr>
          <w:szCs w:val="24"/>
        </w:rPr>
        <w:t>Dedicate sufficient time and energy to the role</w:t>
      </w:r>
    </w:p>
    <w:p w14:paraId="2EE66CC9" w14:textId="6AF6163A" w:rsidR="00246B66" w:rsidRPr="00C539A8" w:rsidRDefault="00246B66" w:rsidP="00C539A8">
      <w:pPr>
        <w:spacing w:before="240"/>
        <w:rPr>
          <w:rFonts w:asciiTheme="minorHAnsi" w:hAnsiTheme="minorHAnsi" w:cstheme="minorHAnsi"/>
          <w:sz w:val="24"/>
          <w:szCs w:val="32"/>
        </w:rPr>
      </w:pPr>
      <w:r w:rsidRPr="00C539A8">
        <w:rPr>
          <w:rFonts w:asciiTheme="minorHAnsi" w:hAnsiTheme="minorHAnsi" w:cstheme="minorHAnsi"/>
          <w:sz w:val="24"/>
          <w:szCs w:val="32"/>
        </w:rPr>
        <w:t>Minimum Expectations</w:t>
      </w:r>
      <w:r w:rsidR="00C539A8" w:rsidRPr="00C539A8">
        <w:rPr>
          <w:rFonts w:asciiTheme="minorHAnsi" w:hAnsiTheme="minorHAnsi" w:cstheme="minorHAnsi"/>
          <w:sz w:val="24"/>
          <w:szCs w:val="32"/>
        </w:rPr>
        <w:t xml:space="preserve"> – board </w:t>
      </w:r>
      <w:r w:rsidRPr="00C539A8">
        <w:rPr>
          <w:rFonts w:asciiTheme="minorHAnsi" w:hAnsiTheme="minorHAnsi" w:cstheme="minorHAnsi"/>
          <w:sz w:val="24"/>
          <w:szCs w:val="32"/>
        </w:rPr>
        <w:t>members must:</w:t>
      </w:r>
    </w:p>
    <w:p w14:paraId="58E82A25" w14:textId="77777777" w:rsidR="00246B66" w:rsidRPr="00246B66" w:rsidRDefault="00246B66" w:rsidP="00246B66">
      <w:pPr>
        <w:pStyle w:val="ListParagraph"/>
        <w:numPr>
          <w:ilvl w:val="1"/>
          <w:numId w:val="38"/>
        </w:numPr>
        <w:spacing w:before="120"/>
        <w:rPr>
          <w:szCs w:val="24"/>
        </w:rPr>
      </w:pPr>
      <w:r w:rsidRPr="00246B66">
        <w:rPr>
          <w:szCs w:val="24"/>
        </w:rPr>
        <w:t>Attend quarterly Board meetings (hybrid; first meeting each year in person)</w:t>
      </w:r>
    </w:p>
    <w:p w14:paraId="5DA5A016" w14:textId="77777777" w:rsidR="00246B66" w:rsidRPr="00246B66" w:rsidRDefault="00246B66" w:rsidP="00246B66">
      <w:pPr>
        <w:pStyle w:val="ListParagraph"/>
        <w:numPr>
          <w:ilvl w:val="1"/>
          <w:numId w:val="38"/>
        </w:numPr>
        <w:spacing w:before="120"/>
        <w:rPr>
          <w:szCs w:val="24"/>
        </w:rPr>
      </w:pPr>
      <w:r w:rsidRPr="00246B66">
        <w:rPr>
          <w:szCs w:val="24"/>
        </w:rPr>
        <w:t>Read and contribute to Board papers</w:t>
      </w:r>
    </w:p>
    <w:p w14:paraId="35FB533F" w14:textId="77777777" w:rsidR="00246B66" w:rsidRPr="00246B66" w:rsidRDefault="00246B66" w:rsidP="00246B66">
      <w:pPr>
        <w:pStyle w:val="ListParagraph"/>
        <w:numPr>
          <w:ilvl w:val="1"/>
          <w:numId w:val="38"/>
        </w:numPr>
        <w:spacing w:before="120"/>
        <w:rPr>
          <w:szCs w:val="24"/>
        </w:rPr>
      </w:pPr>
      <w:r w:rsidRPr="00246B66">
        <w:rPr>
          <w:szCs w:val="24"/>
        </w:rPr>
        <w:t>Attend at least one Hub event per year</w:t>
      </w:r>
    </w:p>
    <w:p w14:paraId="05B556E8" w14:textId="77777777" w:rsidR="00246B66" w:rsidRPr="00246B66" w:rsidRDefault="00246B66" w:rsidP="00246B66">
      <w:pPr>
        <w:pStyle w:val="ListParagraph"/>
        <w:numPr>
          <w:ilvl w:val="1"/>
          <w:numId w:val="38"/>
        </w:numPr>
        <w:spacing w:before="120"/>
        <w:rPr>
          <w:szCs w:val="24"/>
        </w:rPr>
      </w:pPr>
      <w:r w:rsidRPr="00246B66">
        <w:rPr>
          <w:szCs w:val="24"/>
        </w:rPr>
        <w:t>Support critical activities and bring specialist expertise when needed</w:t>
      </w:r>
    </w:p>
    <w:p w14:paraId="38AA0C91" w14:textId="77777777" w:rsidR="00246B66" w:rsidRDefault="00246B66" w:rsidP="00246B66">
      <w:pPr>
        <w:pStyle w:val="ListParagraph"/>
        <w:numPr>
          <w:ilvl w:val="1"/>
          <w:numId w:val="38"/>
        </w:numPr>
        <w:spacing w:before="120"/>
        <w:rPr>
          <w:szCs w:val="24"/>
        </w:rPr>
      </w:pPr>
      <w:r w:rsidRPr="00246B66">
        <w:rPr>
          <w:szCs w:val="24"/>
        </w:rPr>
        <w:t>Champion music education across Devon, Plymouth and Torbay, including within personal networks</w:t>
      </w:r>
    </w:p>
    <w:p w14:paraId="3315AB09" w14:textId="7DFEF280" w:rsidR="003349A9" w:rsidRPr="00246B66" w:rsidRDefault="00246B66" w:rsidP="00246B66">
      <w:pPr>
        <w:pStyle w:val="ListParagraph"/>
        <w:numPr>
          <w:ilvl w:val="1"/>
          <w:numId w:val="38"/>
        </w:numPr>
        <w:spacing w:before="120"/>
        <w:rPr>
          <w:szCs w:val="24"/>
        </w:rPr>
      </w:pPr>
      <w:r w:rsidRPr="00246B66">
        <w:rPr>
          <w:szCs w:val="24"/>
        </w:rPr>
        <w:t>Support and share the Hub’s social media campaigns</w:t>
      </w:r>
    </w:p>
    <w:p w14:paraId="2B62D518" w14:textId="77777777" w:rsidR="00C539A8" w:rsidRDefault="00C539A8">
      <w:pPr>
        <w:rPr>
          <w:rFonts w:asciiTheme="minorHAnsi" w:hAnsiTheme="minorHAnsi" w:cstheme="minorHAnsi"/>
          <w:b/>
          <w:bCs/>
          <w:sz w:val="32"/>
          <w:szCs w:val="32"/>
        </w:rPr>
      </w:pPr>
      <w:r>
        <w:rPr>
          <w:rFonts w:asciiTheme="minorHAnsi" w:hAnsiTheme="minorHAnsi" w:cstheme="minorHAnsi"/>
          <w:b/>
          <w:bCs/>
          <w:sz w:val="32"/>
          <w:szCs w:val="32"/>
        </w:rPr>
        <w:br w:type="page"/>
      </w:r>
    </w:p>
    <w:p w14:paraId="559F86A9" w14:textId="25F10BEA" w:rsidR="00246BA6" w:rsidRPr="00246B66" w:rsidRDefault="003349A9" w:rsidP="00246BA6">
      <w:pPr>
        <w:spacing w:before="360"/>
        <w:rPr>
          <w:rFonts w:asciiTheme="minorHAnsi" w:hAnsiTheme="minorHAnsi" w:cstheme="minorHAnsi"/>
          <w:b/>
          <w:bCs/>
          <w:sz w:val="32"/>
          <w:szCs w:val="32"/>
        </w:rPr>
      </w:pPr>
      <w:r w:rsidRPr="00246B66">
        <w:rPr>
          <w:rFonts w:asciiTheme="minorHAnsi" w:hAnsiTheme="minorHAnsi" w:cstheme="minorHAnsi"/>
          <w:b/>
          <w:bCs/>
          <w:sz w:val="32"/>
          <w:szCs w:val="32"/>
        </w:rPr>
        <w:lastRenderedPageBreak/>
        <w:t>If you have any questions</w:t>
      </w:r>
    </w:p>
    <w:p w14:paraId="388CCAAF" w14:textId="6E01C997" w:rsidR="003349A9" w:rsidRPr="00246B66" w:rsidRDefault="003349A9" w:rsidP="00246BA6">
      <w:pPr>
        <w:spacing w:before="120"/>
        <w:rPr>
          <w:rFonts w:asciiTheme="minorHAnsi" w:hAnsiTheme="minorHAnsi" w:cstheme="minorHAnsi"/>
          <w:sz w:val="24"/>
          <w:szCs w:val="24"/>
        </w:rPr>
      </w:pPr>
      <w:r w:rsidRPr="00246B66">
        <w:rPr>
          <w:rFonts w:asciiTheme="minorHAnsi" w:hAnsiTheme="minorHAnsi" w:cstheme="minorHAnsi"/>
          <w:sz w:val="24"/>
          <w:szCs w:val="24"/>
        </w:rPr>
        <w:t xml:space="preserve">For a confidential conversation about the opportunity to join the Devon Music Education Hub Board, please contact either: </w:t>
      </w:r>
    </w:p>
    <w:p w14:paraId="0C48733E" w14:textId="49B6F69A" w:rsidR="003349A9" w:rsidRPr="00246B66" w:rsidRDefault="003349A9" w:rsidP="00707EE4">
      <w:pPr>
        <w:pStyle w:val="ListParagraph"/>
        <w:numPr>
          <w:ilvl w:val="1"/>
          <w:numId w:val="29"/>
        </w:numPr>
        <w:spacing w:before="120"/>
        <w:rPr>
          <w:szCs w:val="24"/>
        </w:rPr>
      </w:pPr>
      <w:r w:rsidRPr="00246B66">
        <w:rPr>
          <w:szCs w:val="24"/>
        </w:rPr>
        <w:t xml:space="preserve">Richard Jones, </w:t>
      </w:r>
      <w:r w:rsidR="00707EE4" w:rsidRPr="00246B66">
        <w:rPr>
          <w:szCs w:val="24"/>
        </w:rPr>
        <w:t>Independent</w:t>
      </w:r>
      <w:r w:rsidRPr="00246B66">
        <w:rPr>
          <w:szCs w:val="24"/>
        </w:rPr>
        <w:t xml:space="preserve"> Board </w:t>
      </w:r>
      <w:r w:rsidR="00707EE4" w:rsidRPr="00246B66">
        <w:rPr>
          <w:szCs w:val="24"/>
        </w:rPr>
        <w:t xml:space="preserve">email </w:t>
      </w:r>
      <w:hyperlink r:id="rId12" w:history="1">
        <w:r w:rsidRPr="00246B66">
          <w:rPr>
            <w:rStyle w:val="Hyperlink"/>
            <w:szCs w:val="24"/>
          </w:rPr>
          <w:t>hubchairing@yahoo.com</w:t>
        </w:r>
      </w:hyperlink>
      <w:r w:rsidRPr="00246B66">
        <w:rPr>
          <w:szCs w:val="24"/>
        </w:rPr>
        <w:t xml:space="preserve"> </w:t>
      </w:r>
    </w:p>
    <w:p w14:paraId="5279D8EE" w14:textId="31E38257" w:rsidR="003349A9" w:rsidRPr="00246B66" w:rsidRDefault="003349A9" w:rsidP="00707EE4">
      <w:pPr>
        <w:pStyle w:val="ListParagraph"/>
        <w:numPr>
          <w:ilvl w:val="1"/>
          <w:numId w:val="29"/>
        </w:numPr>
        <w:spacing w:before="120"/>
        <w:rPr>
          <w:szCs w:val="24"/>
        </w:rPr>
      </w:pPr>
      <w:r w:rsidRPr="00246B66">
        <w:rPr>
          <w:szCs w:val="24"/>
        </w:rPr>
        <w:t xml:space="preserve">Lewis Gibbs, </w:t>
      </w:r>
      <w:r w:rsidR="00707EE4" w:rsidRPr="00246B66">
        <w:rPr>
          <w:szCs w:val="24"/>
        </w:rPr>
        <w:t xml:space="preserve">Head/Hub Lead </w:t>
      </w:r>
      <w:r w:rsidR="00EB372C" w:rsidRPr="00246B66">
        <w:rPr>
          <w:szCs w:val="24"/>
        </w:rPr>
        <w:t xml:space="preserve">email </w:t>
      </w:r>
      <w:hyperlink r:id="rId13" w:history="1">
        <w:r w:rsidR="00EB372C" w:rsidRPr="00246B66">
          <w:rPr>
            <w:rStyle w:val="Hyperlink"/>
            <w:szCs w:val="24"/>
          </w:rPr>
          <w:t>lewis.gibbs@devon.gov.uk</w:t>
        </w:r>
      </w:hyperlink>
    </w:p>
    <w:p w14:paraId="27840046" w14:textId="77777777" w:rsidR="003349A9" w:rsidRDefault="003349A9" w:rsidP="003349A9">
      <w:pPr>
        <w:rPr>
          <w:rFonts w:asciiTheme="minorHAnsi" w:hAnsiTheme="minorHAnsi"/>
          <w:sz w:val="24"/>
          <w:szCs w:val="24"/>
        </w:rPr>
      </w:pPr>
    </w:p>
    <w:p w14:paraId="0E0B40CB" w14:textId="77777777" w:rsidR="003349A9" w:rsidRPr="00E86E97" w:rsidRDefault="003349A9" w:rsidP="003349A9">
      <w:pPr>
        <w:rPr>
          <w:rFonts w:asciiTheme="minorHAnsi" w:hAnsiTheme="minorHAnsi"/>
          <w:b/>
          <w:bCs/>
          <w:sz w:val="32"/>
          <w:szCs w:val="32"/>
        </w:rPr>
      </w:pPr>
      <w:r w:rsidRPr="00E86E97">
        <w:rPr>
          <w:rFonts w:asciiTheme="minorHAnsi" w:hAnsiTheme="minorHAnsi"/>
          <w:b/>
          <w:bCs/>
          <w:sz w:val="32"/>
          <w:szCs w:val="32"/>
        </w:rPr>
        <w:t xml:space="preserve">How to apply </w:t>
      </w:r>
    </w:p>
    <w:p w14:paraId="59F78145" w14:textId="5C6D230A" w:rsidR="00E73689" w:rsidRDefault="00E73689" w:rsidP="00DF58FD">
      <w:pPr>
        <w:rPr>
          <w:rFonts w:asciiTheme="minorHAnsi" w:hAnsiTheme="minorHAnsi"/>
          <w:sz w:val="24"/>
          <w:szCs w:val="24"/>
        </w:rPr>
      </w:pPr>
      <w:r w:rsidRPr="003F0E1A">
        <w:rPr>
          <w:rFonts w:asciiTheme="minorHAnsi" w:hAnsiTheme="minorHAnsi"/>
          <w:sz w:val="24"/>
          <w:szCs w:val="24"/>
        </w:rPr>
        <w:t>We would like to hear about your motivation for applying and how your skills, knowledge and experience meet the requirements of the role of Board member</w:t>
      </w:r>
      <w:r>
        <w:rPr>
          <w:rFonts w:asciiTheme="minorHAnsi" w:hAnsiTheme="minorHAnsi"/>
          <w:sz w:val="24"/>
          <w:szCs w:val="24"/>
        </w:rPr>
        <w:t>. To apply please complete the following steps</w:t>
      </w:r>
      <w:r w:rsidR="00DF58FD">
        <w:rPr>
          <w:rFonts w:asciiTheme="minorHAnsi" w:hAnsiTheme="minorHAnsi"/>
          <w:sz w:val="24"/>
          <w:szCs w:val="24"/>
        </w:rPr>
        <w:t xml:space="preserve"> – </w:t>
      </w:r>
      <w:r w:rsidR="00DF58FD" w:rsidRPr="00DF58FD">
        <w:rPr>
          <w:rFonts w:asciiTheme="minorHAnsi" w:hAnsiTheme="minorHAnsi"/>
          <w:sz w:val="24"/>
          <w:szCs w:val="24"/>
        </w:rPr>
        <w:t>the</w:t>
      </w:r>
      <w:r w:rsidR="00DF58FD">
        <w:rPr>
          <w:rFonts w:asciiTheme="minorHAnsi" w:hAnsiTheme="minorHAnsi"/>
          <w:sz w:val="24"/>
          <w:szCs w:val="24"/>
        </w:rPr>
        <w:t xml:space="preserve"> </w:t>
      </w:r>
      <w:r w:rsidR="00DF58FD" w:rsidRPr="00DF58FD">
        <w:rPr>
          <w:rFonts w:asciiTheme="minorHAnsi" w:hAnsiTheme="minorHAnsi"/>
          <w:sz w:val="24"/>
          <w:szCs w:val="24"/>
        </w:rPr>
        <w:t xml:space="preserve">deadline for applications is </w:t>
      </w:r>
      <w:r w:rsidR="00DF58FD" w:rsidRPr="007145FD">
        <w:rPr>
          <w:rFonts w:asciiTheme="minorHAnsi" w:hAnsiTheme="minorHAnsi"/>
          <w:b/>
          <w:bCs/>
          <w:sz w:val="24"/>
          <w:szCs w:val="24"/>
        </w:rPr>
        <w:t>5pm Friday 12 February 2026</w:t>
      </w:r>
      <w:r w:rsidRPr="007145FD">
        <w:rPr>
          <w:rFonts w:asciiTheme="minorHAnsi" w:hAnsiTheme="minorHAnsi"/>
          <w:b/>
          <w:bCs/>
          <w:sz w:val="24"/>
          <w:szCs w:val="24"/>
        </w:rPr>
        <w:t>:</w:t>
      </w:r>
      <w:r>
        <w:rPr>
          <w:rFonts w:asciiTheme="minorHAnsi" w:hAnsiTheme="minorHAnsi"/>
          <w:sz w:val="24"/>
          <w:szCs w:val="24"/>
        </w:rPr>
        <w:t xml:space="preserve"> </w:t>
      </w:r>
    </w:p>
    <w:p w14:paraId="60C16A89" w14:textId="77777777" w:rsidR="003349A9" w:rsidRDefault="003349A9" w:rsidP="003349A9">
      <w:pPr>
        <w:rPr>
          <w:rFonts w:asciiTheme="minorHAnsi" w:hAnsiTheme="minorHAnsi"/>
          <w:sz w:val="24"/>
          <w:szCs w:val="24"/>
        </w:rPr>
      </w:pPr>
    </w:p>
    <w:p w14:paraId="3CBE4A23" w14:textId="77777777" w:rsidR="00EF3896" w:rsidRDefault="00962FF1" w:rsidP="00BB5642">
      <w:pPr>
        <w:pStyle w:val="ListParagraph"/>
        <w:numPr>
          <w:ilvl w:val="0"/>
          <w:numId w:val="33"/>
        </w:numPr>
        <w:rPr>
          <w:szCs w:val="24"/>
        </w:rPr>
      </w:pPr>
      <w:r>
        <w:rPr>
          <w:szCs w:val="24"/>
        </w:rPr>
        <w:t xml:space="preserve">Please send a current </w:t>
      </w:r>
      <w:r w:rsidR="003349A9" w:rsidRPr="00BB5642">
        <w:rPr>
          <w:szCs w:val="24"/>
        </w:rPr>
        <w:t>CV</w:t>
      </w:r>
      <w:r w:rsidR="00824E9D">
        <w:rPr>
          <w:szCs w:val="24"/>
        </w:rPr>
        <w:t xml:space="preserve"> </w:t>
      </w:r>
      <w:r w:rsidR="000B6F30">
        <w:rPr>
          <w:szCs w:val="24"/>
        </w:rPr>
        <w:t xml:space="preserve">by email to </w:t>
      </w:r>
      <w:r w:rsidR="00EB372C" w:rsidRPr="00707EE4">
        <w:rPr>
          <w:szCs w:val="24"/>
        </w:rPr>
        <w:t xml:space="preserve">Lewis Gibbs, </w:t>
      </w:r>
      <w:r w:rsidR="00EB372C">
        <w:rPr>
          <w:szCs w:val="24"/>
        </w:rPr>
        <w:t xml:space="preserve">Head/Hub Lead email </w:t>
      </w:r>
      <w:hyperlink r:id="rId14" w:history="1">
        <w:r w:rsidR="00EB372C" w:rsidRPr="002331F2">
          <w:rPr>
            <w:rStyle w:val="Hyperlink"/>
            <w:szCs w:val="24"/>
          </w:rPr>
          <w:t>lewis.gibbs@devon.gov.uk</w:t>
        </w:r>
      </w:hyperlink>
    </w:p>
    <w:p w14:paraId="4504DB1E" w14:textId="3F18EA44" w:rsidR="003349A9" w:rsidRPr="00C539A8" w:rsidRDefault="00EF3896" w:rsidP="00C539A8">
      <w:pPr>
        <w:pStyle w:val="ListParagraph"/>
        <w:numPr>
          <w:ilvl w:val="0"/>
          <w:numId w:val="33"/>
        </w:numPr>
        <w:rPr>
          <w:szCs w:val="24"/>
        </w:rPr>
      </w:pPr>
      <w:r>
        <w:rPr>
          <w:szCs w:val="24"/>
        </w:rPr>
        <w:t xml:space="preserve">Please </w:t>
      </w:r>
      <w:r w:rsidR="00677994">
        <w:rPr>
          <w:szCs w:val="24"/>
        </w:rPr>
        <w:t xml:space="preserve">also </w:t>
      </w:r>
      <w:r>
        <w:rPr>
          <w:szCs w:val="24"/>
        </w:rPr>
        <w:t xml:space="preserve">complete the </w:t>
      </w:r>
      <w:hyperlink r:id="rId15" w:history="1">
        <w:r w:rsidRPr="00730C30">
          <w:rPr>
            <w:rStyle w:val="Hyperlink"/>
            <w:szCs w:val="24"/>
          </w:rPr>
          <w:t xml:space="preserve">online application </w:t>
        </w:r>
        <w:r w:rsidR="00B53E57" w:rsidRPr="00730C30">
          <w:rPr>
            <w:rStyle w:val="Hyperlink"/>
            <w:szCs w:val="24"/>
          </w:rPr>
          <w:t>form</w:t>
        </w:r>
      </w:hyperlink>
      <w:r w:rsidR="00EB372C">
        <w:rPr>
          <w:szCs w:val="24"/>
        </w:rPr>
        <w:t xml:space="preserve"> </w:t>
      </w:r>
    </w:p>
    <w:p w14:paraId="61375A39" w14:textId="77777777" w:rsidR="00C539A8" w:rsidRDefault="00C539A8">
      <w:pPr>
        <w:rPr>
          <w:rFonts w:asciiTheme="minorHAnsi" w:hAnsiTheme="minorHAnsi" w:cstheme="minorHAnsi"/>
          <w:b/>
          <w:sz w:val="32"/>
          <w:szCs w:val="32"/>
          <w:u w:val="single"/>
        </w:rPr>
      </w:pPr>
      <w:r>
        <w:rPr>
          <w:rFonts w:asciiTheme="minorHAnsi" w:hAnsiTheme="minorHAnsi" w:cstheme="minorHAnsi"/>
          <w:b/>
          <w:sz w:val="32"/>
          <w:szCs w:val="32"/>
          <w:u w:val="single"/>
        </w:rPr>
        <w:br w:type="page"/>
      </w:r>
    </w:p>
    <w:p w14:paraId="308A0835" w14:textId="39DFFE9B" w:rsidR="00CF2D1A" w:rsidRPr="002B5716" w:rsidRDefault="00CF2D1A" w:rsidP="00C539A8">
      <w:pPr>
        <w:rPr>
          <w:rFonts w:asciiTheme="minorHAnsi" w:hAnsiTheme="minorHAnsi" w:cstheme="minorHAnsi"/>
          <w:b/>
          <w:sz w:val="32"/>
          <w:szCs w:val="32"/>
          <w:u w:val="single"/>
        </w:rPr>
      </w:pPr>
      <w:r w:rsidRPr="002B5716">
        <w:rPr>
          <w:rFonts w:asciiTheme="minorHAnsi" w:hAnsiTheme="minorHAnsi" w:cstheme="minorHAnsi"/>
          <w:b/>
          <w:sz w:val="32"/>
          <w:szCs w:val="32"/>
          <w:u w:val="single"/>
        </w:rPr>
        <w:lastRenderedPageBreak/>
        <w:t>Terms of Reference (last updated September 2025)</w:t>
      </w:r>
    </w:p>
    <w:p w14:paraId="0165EA97" w14:textId="77777777" w:rsidR="002B5716" w:rsidRPr="00E56EEA" w:rsidRDefault="002B5716" w:rsidP="004D1D85">
      <w:pPr>
        <w:spacing w:before="360"/>
        <w:rPr>
          <w:rFonts w:asciiTheme="minorHAnsi" w:hAnsiTheme="minorHAnsi" w:cstheme="minorHAnsi"/>
          <w:noProof/>
        </w:rPr>
      </w:pPr>
      <w:r w:rsidRPr="00E56EEA">
        <w:rPr>
          <w:rFonts w:asciiTheme="minorHAnsi" w:hAnsiTheme="minorHAnsi" w:cstheme="minorHAnsi"/>
          <w:b/>
          <w:sz w:val="32"/>
          <w:szCs w:val="32"/>
        </w:rPr>
        <w:t>Background</w:t>
      </w:r>
    </w:p>
    <w:p w14:paraId="3DE56518" w14:textId="77777777" w:rsidR="002B5716" w:rsidRPr="00E56EEA" w:rsidRDefault="002B5716" w:rsidP="002B5716">
      <w:pPr>
        <w:rPr>
          <w:rFonts w:asciiTheme="minorHAnsi" w:hAnsiTheme="minorHAnsi" w:cstheme="minorHAnsi"/>
          <w:szCs w:val="24"/>
          <w:shd w:val="clear" w:color="auto" w:fill="FFFFFF"/>
        </w:rPr>
      </w:pPr>
      <w:r w:rsidRPr="00E56EEA">
        <w:rPr>
          <w:rFonts w:asciiTheme="minorHAnsi" w:hAnsiTheme="minorHAnsi" w:cstheme="minorHAnsi"/>
          <w:sz w:val="24"/>
          <w:szCs w:val="32"/>
          <w:shd w:val="clear" w:color="auto" w:fill="FFFFFF"/>
        </w:rPr>
        <w:t>Devon Music Education Hub works with schools, music educators and a range of local, regional and national partner organisations to provide an inclusive, diverse and relevant music education offer for all children and young people. As part of a network of Music Education Hubs across England, we are supported using public funding from the DfE and Arts Council England</w:t>
      </w:r>
      <w:r>
        <w:rPr>
          <w:rFonts w:asciiTheme="minorHAnsi" w:hAnsiTheme="minorHAnsi" w:cstheme="minorHAnsi"/>
          <w:sz w:val="24"/>
          <w:szCs w:val="32"/>
          <w:shd w:val="clear" w:color="auto" w:fill="FFFFFF"/>
        </w:rPr>
        <w:t>.</w:t>
      </w:r>
      <w:r w:rsidRPr="00E56EEA">
        <w:rPr>
          <w:rFonts w:asciiTheme="minorHAnsi" w:hAnsiTheme="minorHAnsi" w:cstheme="minorHAnsi"/>
          <w:szCs w:val="24"/>
          <w:shd w:val="clear" w:color="auto" w:fill="FFFFFF"/>
        </w:rPr>
        <w:t xml:space="preserve"> </w:t>
      </w:r>
    </w:p>
    <w:p w14:paraId="24641314" w14:textId="77777777" w:rsidR="002B5716" w:rsidRPr="00E56EEA" w:rsidRDefault="002B5716" w:rsidP="002B5716">
      <w:pPr>
        <w:spacing w:before="360"/>
        <w:rPr>
          <w:rFonts w:asciiTheme="minorHAnsi" w:hAnsiTheme="minorHAnsi" w:cstheme="minorHAnsi"/>
          <w:sz w:val="32"/>
          <w:szCs w:val="32"/>
          <w:shd w:val="clear" w:color="auto" w:fill="FFFFFF"/>
        </w:rPr>
      </w:pPr>
      <w:r w:rsidRPr="00E56EEA">
        <w:rPr>
          <w:rFonts w:asciiTheme="minorHAnsi" w:hAnsiTheme="minorHAnsi" w:cstheme="minorHAnsi"/>
          <w:b/>
          <w:sz w:val="32"/>
          <w:szCs w:val="24"/>
        </w:rPr>
        <w:t>Our vision</w:t>
      </w:r>
    </w:p>
    <w:p w14:paraId="2E3C9E8A" w14:textId="77777777" w:rsidR="002B5716" w:rsidRPr="00E56EEA" w:rsidRDefault="002B5716" w:rsidP="002B5716">
      <w:pPr>
        <w:rPr>
          <w:rFonts w:asciiTheme="minorHAnsi" w:hAnsiTheme="minorHAnsi" w:cstheme="minorHAnsi"/>
          <w:sz w:val="24"/>
          <w:szCs w:val="32"/>
          <w:shd w:val="clear" w:color="auto" w:fill="FFFFFF"/>
        </w:rPr>
      </w:pPr>
      <w:r w:rsidRPr="00E56EEA">
        <w:rPr>
          <w:rFonts w:asciiTheme="minorHAnsi" w:hAnsiTheme="minorHAnsi" w:cstheme="minorHAnsi"/>
          <w:sz w:val="24"/>
          <w:szCs w:val="28"/>
          <w:lang w:val="en-US"/>
        </w:rPr>
        <w:t xml:space="preserve">Devon Music Education Hub believe all children and young people should be able to learn to sing, play an instrument and create music together, and have the opportunity to progress their musical interests and talent, including into a professional creative career. </w:t>
      </w:r>
    </w:p>
    <w:p w14:paraId="669AD76B" w14:textId="77777777" w:rsidR="002B5716" w:rsidRPr="00E56EEA" w:rsidRDefault="002B5716" w:rsidP="002B5716">
      <w:pPr>
        <w:spacing w:before="360"/>
        <w:rPr>
          <w:rFonts w:asciiTheme="minorHAnsi" w:hAnsiTheme="minorHAnsi" w:cstheme="minorHAnsi"/>
          <w:b/>
          <w:sz w:val="32"/>
          <w:szCs w:val="32"/>
        </w:rPr>
      </w:pPr>
      <w:r w:rsidRPr="00E56EEA">
        <w:rPr>
          <w:rFonts w:asciiTheme="minorHAnsi" w:hAnsiTheme="minorHAnsi" w:cstheme="minorHAnsi"/>
          <w:b/>
          <w:sz w:val="32"/>
          <w:szCs w:val="32"/>
        </w:rPr>
        <w:t>Our mission</w:t>
      </w:r>
    </w:p>
    <w:p w14:paraId="5D47020E" w14:textId="77777777" w:rsidR="002B5716" w:rsidRPr="00E56EEA" w:rsidRDefault="002B5716" w:rsidP="002B5716">
      <w:pPr>
        <w:rPr>
          <w:rFonts w:asciiTheme="minorHAnsi" w:hAnsiTheme="minorHAnsi" w:cstheme="minorHAnsi"/>
          <w:sz w:val="24"/>
          <w:szCs w:val="28"/>
        </w:rPr>
      </w:pPr>
      <w:r w:rsidRPr="00E56EEA">
        <w:rPr>
          <w:rFonts w:asciiTheme="minorHAnsi" w:hAnsiTheme="minorHAnsi" w:cstheme="minorHAnsi"/>
          <w:sz w:val="24"/>
          <w:szCs w:val="28"/>
        </w:rPr>
        <w:t>We work with schools, music educators and a range of local, regional, and national partner organisations to provide an inclusive, diverse, and relevant music education offer for all children and young people.</w:t>
      </w:r>
    </w:p>
    <w:p w14:paraId="0826B94B" w14:textId="77777777" w:rsidR="002B5716" w:rsidRPr="00E56EEA" w:rsidRDefault="002B5716" w:rsidP="002B5716">
      <w:pPr>
        <w:spacing w:before="360"/>
        <w:rPr>
          <w:rFonts w:asciiTheme="minorHAnsi" w:hAnsiTheme="minorHAnsi" w:cstheme="minorHAnsi"/>
          <w:b/>
          <w:sz w:val="32"/>
          <w:szCs w:val="32"/>
        </w:rPr>
      </w:pPr>
      <w:r w:rsidRPr="00E56EEA">
        <w:rPr>
          <w:rFonts w:asciiTheme="minorHAnsi" w:hAnsiTheme="minorHAnsi" w:cstheme="minorHAnsi"/>
          <w:b/>
          <w:sz w:val="32"/>
          <w:szCs w:val="32"/>
        </w:rPr>
        <w:t>What we do</w:t>
      </w:r>
    </w:p>
    <w:p w14:paraId="509F1C6E" w14:textId="77777777" w:rsidR="002B5716" w:rsidRPr="00E56EEA" w:rsidRDefault="002B5716" w:rsidP="002B5716">
      <w:pPr>
        <w:rPr>
          <w:rFonts w:asciiTheme="minorHAnsi" w:hAnsiTheme="minorHAnsi" w:cstheme="minorHAnsi"/>
          <w:sz w:val="24"/>
          <w:szCs w:val="28"/>
        </w:rPr>
      </w:pPr>
      <w:r w:rsidRPr="00E56EEA">
        <w:rPr>
          <w:rFonts w:asciiTheme="minorHAnsi" w:hAnsiTheme="minorHAnsi" w:cstheme="minorHAnsi"/>
          <w:sz w:val="24"/>
          <w:szCs w:val="28"/>
        </w:rPr>
        <w:t xml:space="preserve">As part of a network of Music Education Hubs across England, we are supported using public funding from the DfE and Arts Council England. We are tasked with delivering the vision, aims and strategic functions of the National Plan for Music Education. </w:t>
      </w:r>
    </w:p>
    <w:p w14:paraId="03128BEB" w14:textId="77777777" w:rsidR="002B5716" w:rsidRPr="00E56EEA" w:rsidRDefault="002B5716" w:rsidP="002B5716">
      <w:pPr>
        <w:spacing w:before="360"/>
        <w:rPr>
          <w:rFonts w:asciiTheme="minorHAnsi" w:hAnsiTheme="minorHAnsi" w:cstheme="minorHAnsi"/>
          <w:b/>
          <w:sz w:val="32"/>
          <w:szCs w:val="32"/>
        </w:rPr>
      </w:pPr>
      <w:r w:rsidRPr="00E56EEA">
        <w:rPr>
          <w:rFonts w:asciiTheme="minorHAnsi" w:hAnsiTheme="minorHAnsi" w:cstheme="minorHAnsi"/>
          <w:b/>
          <w:sz w:val="32"/>
          <w:szCs w:val="32"/>
        </w:rPr>
        <w:t>Our values</w:t>
      </w:r>
    </w:p>
    <w:p w14:paraId="798E75AF" w14:textId="77777777" w:rsidR="002B5716" w:rsidRPr="00E56EEA" w:rsidRDefault="002B5716" w:rsidP="002B5716">
      <w:pPr>
        <w:rPr>
          <w:rFonts w:asciiTheme="minorHAnsi" w:hAnsiTheme="minorHAnsi" w:cstheme="minorHAnsi"/>
          <w:szCs w:val="22"/>
        </w:rPr>
      </w:pPr>
      <w:r w:rsidRPr="00E56EEA">
        <w:rPr>
          <w:rFonts w:asciiTheme="minorHAnsi" w:hAnsiTheme="minorHAnsi" w:cstheme="minorHAnsi"/>
          <w:sz w:val="24"/>
          <w:szCs w:val="28"/>
        </w:rPr>
        <w:t xml:space="preserve">Collaboration, Creativity, Efficiency, Equality, Excellence, </w:t>
      </w:r>
      <w:r>
        <w:rPr>
          <w:rFonts w:asciiTheme="minorHAnsi" w:hAnsiTheme="minorHAnsi" w:cstheme="minorHAnsi"/>
          <w:sz w:val="24"/>
          <w:szCs w:val="28"/>
        </w:rPr>
        <w:t xml:space="preserve">Inclusion, </w:t>
      </w:r>
      <w:r w:rsidRPr="00E56EEA">
        <w:rPr>
          <w:rFonts w:asciiTheme="minorHAnsi" w:hAnsiTheme="minorHAnsi" w:cstheme="minorHAnsi"/>
          <w:sz w:val="24"/>
          <w:szCs w:val="28"/>
        </w:rPr>
        <w:t>Knowledge, Resilience.</w:t>
      </w:r>
    </w:p>
    <w:p w14:paraId="6945A712" w14:textId="77777777" w:rsidR="002B5716" w:rsidRPr="00E56EEA" w:rsidRDefault="002B5716" w:rsidP="002B5716">
      <w:pPr>
        <w:spacing w:before="360"/>
        <w:rPr>
          <w:rFonts w:asciiTheme="minorHAnsi" w:hAnsiTheme="minorHAnsi" w:cstheme="minorHAnsi"/>
          <w:b/>
          <w:sz w:val="32"/>
          <w:szCs w:val="32"/>
        </w:rPr>
      </w:pPr>
      <w:r w:rsidRPr="00E56EEA">
        <w:rPr>
          <w:rFonts w:asciiTheme="minorHAnsi" w:hAnsiTheme="minorHAnsi" w:cstheme="minorHAnsi"/>
          <w:b/>
          <w:sz w:val="32"/>
          <w:szCs w:val="32"/>
        </w:rPr>
        <w:t>Our aims</w:t>
      </w:r>
    </w:p>
    <w:p w14:paraId="30274F0F" w14:textId="77777777" w:rsidR="002B5716" w:rsidRPr="00E56EEA" w:rsidRDefault="002B5716" w:rsidP="002B5716">
      <w:pPr>
        <w:pStyle w:val="ListParagraph"/>
        <w:numPr>
          <w:ilvl w:val="0"/>
          <w:numId w:val="6"/>
        </w:numPr>
        <w:ind w:left="360"/>
        <w:jc w:val="left"/>
        <w:rPr>
          <w:szCs w:val="24"/>
          <w:lang w:val="en-US" w:eastAsia="en-GB"/>
        </w:rPr>
      </w:pPr>
      <w:r w:rsidRPr="00E56EEA">
        <w:rPr>
          <w:szCs w:val="24"/>
          <w:lang w:val="en-US" w:eastAsia="en-GB"/>
        </w:rPr>
        <w:t>To ensure every child and young person has equal access to music.</w:t>
      </w:r>
    </w:p>
    <w:p w14:paraId="6F10AD0A" w14:textId="77777777" w:rsidR="002B5716" w:rsidRPr="00E56EEA" w:rsidRDefault="002B5716" w:rsidP="002B5716">
      <w:pPr>
        <w:pStyle w:val="ListParagraph"/>
        <w:numPr>
          <w:ilvl w:val="0"/>
          <w:numId w:val="6"/>
        </w:numPr>
        <w:ind w:left="360"/>
        <w:jc w:val="left"/>
        <w:rPr>
          <w:szCs w:val="24"/>
          <w:lang w:val="en-US" w:eastAsia="en-GB"/>
        </w:rPr>
      </w:pPr>
      <w:r w:rsidRPr="00E56EEA">
        <w:rPr>
          <w:szCs w:val="24"/>
          <w:lang w:val="en-US" w:eastAsia="en-GB"/>
        </w:rPr>
        <w:t>To help children and young people fulfil their musical potential.</w:t>
      </w:r>
    </w:p>
    <w:p w14:paraId="6DCB5A7B" w14:textId="77777777" w:rsidR="002B5716" w:rsidRPr="00E56EEA" w:rsidRDefault="002B5716" w:rsidP="002B5716">
      <w:pPr>
        <w:pStyle w:val="NormalWeb"/>
        <w:numPr>
          <w:ilvl w:val="0"/>
          <w:numId w:val="6"/>
        </w:numPr>
        <w:shd w:val="clear" w:color="auto" w:fill="FFFFFF"/>
        <w:spacing w:before="0" w:beforeAutospacing="0" w:after="0" w:afterAutospacing="0"/>
        <w:ind w:left="360"/>
        <w:rPr>
          <w:rFonts w:asciiTheme="minorHAnsi" w:hAnsiTheme="minorHAnsi" w:cstheme="minorHAnsi"/>
          <w:lang w:val="en-US"/>
        </w:rPr>
      </w:pPr>
      <w:r w:rsidRPr="00E56EEA">
        <w:rPr>
          <w:rFonts w:asciiTheme="minorHAnsi" w:hAnsiTheme="minorHAnsi" w:cstheme="minorHAnsi"/>
          <w:lang w:val="en-US"/>
        </w:rPr>
        <w:t>To support all schools in delivering a broad and balanced curriculum, with music at its heart.</w:t>
      </w:r>
    </w:p>
    <w:p w14:paraId="05FAA5A3" w14:textId="77777777" w:rsidR="002B5716" w:rsidRDefault="002B5716" w:rsidP="00D24ECC">
      <w:pPr>
        <w:rPr>
          <w:rFonts w:asciiTheme="minorHAnsi" w:hAnsiTheme="minorHAnsi" w:cstheme="minorHAnsi"/>
          <w:b/>
          <w:sz w:val="32"/>
          <w:szCs w:val="32"/>
          <w:lang w:val="en-US"/>
        </w:rPr>
      </w:pPr>
    </w:p>
    <w:p w14:paraId="29C4BE78" w14:textId="77777777" w:rsidR="00EB3B8A" w:rsidRDefault="00EB3B8A">
      <w:pPr>
        <w:rPr>
          <w:rFonts w:asciiTheme="minorHAnsi" w:hAnsiTheme="minorHAnsi" w:cstheme="minorHAnsi"/>
          <w:b/>
          <w:sz w:val="32"/>
          <w:szCs w:val="32"/>
        </w:rPr>
      </w:pPr>
      <w:r>
        <w:rPr>
          <w:rFonts w:asciiTheme="minorHAnsi" w:hAnsiTheme="minorHAnsi" w:cstheme="minorHAnsi"/>
          <w:b/>
          <w:sz w:val="32"/>
          <w:szCs w:val="32"/>
        </w:rPr>
        <w:br w:type="page"/>
      </w:r>
    </w:p>
    <w:p w14:paraId="7D03B133" w14:textId="3CF1F805" w:rsidR="00D24ECC" w:rsidRDefault="00D24ECC" w:rsidP="00D24ECC">
      <w:pPr>
        <w:rPr>
          <w:rFonts w:asciiTheme="minorHAnsi" w:hAnsiTheme="minorHAnsi" w:cstheme="minorHAnsi"/>
          <w:b/>
          <w:sz w:val="32"/>
          <w:szCs w:val="32"/>
        </w:rPr>
      </w:pPr>
      <w:r>
        <w:rPr>
          <w:rFonts w:asciiTheme="minorHAnsi" w:hAnsiTheme="minorHAnsi" w:cstheme="minorHAnsi"/>
          <w:b/>
          <w:sz w:val="32"/>
          <w:szCs w:val="32"/>
        </w:rPr>
        <w:lastRenderedPageBreak/>
        <w:t>Overview</w:t>
      </w:r>
    </w:p>
    <w:p w14:paraId="11B1DB84" w14:textId="77777777" w:rsidR="00D24ECC" w:rsidRPr="00BD653B" w:rsidRDefault="00D24ECC" w:rsidP="00D24ECC">
      <w:pPr>
        <w:rPr>
          <w:rFonts w:asciiTheme="minorHAnsi" w:hAnsiTheme="minorHAnsi" w:cstheme="minorHAnsi"/>
          <w:sz w:val="24"/>
          <w:szCs w:val="24"/>
        </w:rPr>
      </w:pPr>
      <w:r w:rsidRPr="00BD653B">
        <w:rPr>
          <w:rFonts w:asciiTheme="minorHAnsi" w:hAnsiTheme="minorHAnsi" w:cstheme="minorHAnsi"/>
          <w:sz w:val="24"/>
          <w:szCs w:val="24"/>
          <w:shd w:val="clear" w:color="auto" w:fill="FFFFFF"/>
        </w:rPr>
        <w:t>Devon County Council is the Hub Lead Organisation (HLO) for Devon Music Education Hub, which will cover the upper tier local authority areas of Devon, Plymouth and Torbay from September 2024. The following terms of reference apply to the Devon Music Education Hub Advisory Board.</w:t>
      </w:r>
    </w:p>
    <w:p w14:paraId="6F3F1B0F" w14:textId="77777777" w:rsidR="00D24ECC" w:rsidRPr="00BD653B" w:rsidRDefault="00D24ECC" w:rsidP="00D24ECC">
      <w:pPr>
        <w:rPr>
          <w:rFonts w:asciiTheme="minorHAnsi" w:hAnsiTheme="minorHAnsi" w:cstheme="minorHAnsi"/>
          <w:sz w:val="24"/>
          <w:szCs w:val="24"/>
        </w:rPr>
      </w:pPr>
    </w:p>
    <w:p w14:paraId="62FE12EC" w14:textId="77777777" w:rsidR="00D24ECC" w:rsidRPr="00BD653B" w:rsidRDefault="00D24ECC" w:rsidP="00D24ECC">
      <w:pPr>
        <w:rPr>
          <w:rFonts w:asciiTheme="minorHAnsi" w:eastAsiaTheme="minorHAnsi" w:hAnsiTheme="minorHAnsi" w:cstheme="minorHAnsi"/>
          <w:sz w:val="24"/>
          <w:szCs w:val="24"/>
        </w:rPr>
      </w:pPr>
      <w:r w:rsidRPr="00BD653B">
        <w:rPr>
          <w:rFonts w:asciiTheme="minorHAnsi" w:eastAsiaTheme="minorHAnsi" w:hAnsiTheme="minorHAnsi" w:cstheme="minorHAnsi"/>
          <w:sz w:val="24"/>
          <w:szCs w:val="24"/>
        </w:rPr>
        <w:t>Effective governance is essential for the success of any organisation. The Hub Advisory Board</w:t>
      </w:r>
      <w:r w:rsidRPr="00BD653B">
        <w:rPr>
          <w:rFonts w:asciiTheme="minorHAnsi" w:hAnsiTheme="minorHAnsi" w:cstheme="minorHAnsi"/>
          <w:bCs/>
          <w:sz w:val="24"/>
          <w:szCs w:val="24"/>
        </w:rPr>
        <w:t xml:space="preserve"> </w:t>
      </w:r>
      <w:r w:rsidRPr="00BD653B">
        <w:rPr>
          <w:rFonts w:asciiTheme="minorHAnsi" w:eastAsiaTheme="minorHAnsi" w:hAnsiTheme="minorHAnsi" w:cstheme="minorHAnsi"/>
          <w:sz w:val="24"/>
          <w:szCs w:val="24"/>
        </w:rPr>
        <w:t xml:space="preserve">is </w:t>
      </w:r>
      <w:r w:rsidRPr="00BD653B">
        <w:rPr>
          <w:rFonts w:asciiTheme="minorHAnsi" w:eastAsiaTheme="minorHAnsi" w:hAnsiTheme="minorHAnsi" w:cstheme="minorHAnsi"/>
          <w:sz w:val="24"/>
          <w:szCs w:val="24"/>
          <w:u w:val="single"/>
        </w:rPr>
        <w:t>not</w:t>
      </w:r>
      <w:r w:rsidRPr="00BD653B">
        <w:rPr>
          <w:rFonts w:asciiTheme="minorHAnsi" w:eastAsiaTheme="minorHAnsi" w:hAnsiTheme="minorHAnsi" w:cstheme="minorHAnsi"/>
          <w:sz w:val="24"/>
          <w:szCs w:val="24"/>
        </w:rPr>
        <w:t xml:space="preserve"> the HLO’s governing body and executive. It is an Advisory Board that plays a vital role both in serving the effectiveness of music education for children and young people across the region and in ensuring that music educators have access to first class training and Continuous Professional Development. </w:t>
      </w:r>
    </w:p>
    <w:p w14:paraId="4828C6F8" w14:textId="77777777" w:rsidR="00D24ECC" w:rsidRPr="00BD653B" w:rsidRDefault="00D24ECC" w:rsidP="00D24ECC">
      <w:pPr>
        <w:rPr>
          <w:rFonts w:asciiTheme="minorHAnsi" w:eastAsiaTheme="minorHAnsi" w:hAnsiTheme="minorHAnsi" w:cstheme="minorHAnsi"/>
          <w:sz w:val="24"/>
          <w:szCs w:val="24"/>
        </w:rPr>
      </w:pPr>
    </w:p>
    <w:p w14:paraId="5F65ECC3" w14:textId="77777777" w:rsidR="00D24ECC" w:rsidRPr="00BD653B" w:rsidRDefault="00D24ECC" w:rsidP="00D24ECC">
      <w:pPr>
        <w:rPr>
          <w:rFonts w:asciiTheme="minorHAnsi" w:eastAsiaTheme="minorHAnsi" w:hAnsiTheme="minorHAnsi" w:cstheme="minorHAnsi"/>
          <w:sz w:val="24"/>
          <w:szCs w:val="24"/>
        </w:rPr>
      </w:pPr>
      <w:r w:rsidRPr="00BD653B">
        <w:rPr>
          <w:rFonts w:asciiTheme="minorHAnsi" w:eastAsiaTheme="minorHAnsi" w:hAnsiTheme="minorHAnsi" w:cstheme="minorHAnsi"/>
          <w:sz w:val="24"/>
          <w:szCs w:val="24"/>
        </w:rPr>
        <w:t>HLO’s are responsible for supporting, delivering and enabling access to high quality music education activity for children and young people within a local area. In Devon, Plymouth and Torbay, the HLO will act as a gateway to create music education provision that works in a local context, both in and out of school. The HLO will help drive the quality of service locally, with scope for improved partnership working, better value for money, local innovation and greater accountability.</w:t>
      </w:r>
    </w:p>
    <w:p w14:paraId="7BE176A9" w14:textId="26A0F38F" w:rsidR="00D24ECC" w:rsidRPr="00D24ECC" w:rsidRDefault="00D24ECC" w:rsidP="00D24ECC">
      <w:pPr>
        <w:autoSpaceDE w:val="0"/>
        <w:autoSpaceDN w:val="0"/>
        <w:adjustRightInd w:val="0"/>
        <w:spacing w:before="360"/>
        <w:rPr>
          <w:rFonts w:ascii="Calibri" w:eastAsia="CIDFont+F4" w:hAnsi="Calibri" w:cs="Calibri"/>
          <w:b/>
          <w:bCs/>
          <w:sz w:val="32"/>
          <w:szCs w:val="32"/>
        </w:rPr>
      </w:pPr>
      <w:bookmarkStart w:id="0" w:name="_Hlk177372435"/>
      <w:r w:rsidRPr="00D24ECC">
        <w:rPr>
          <w:rFonts w:ascii="Calibri" w:eastAsiaTheme="minorHAnsi" w:hAnsi="Calibri" w:cs="Calibri"/>
          <w:b/>
          <w:bCs/>
          <w:sz w:val="32"/>
          <w:szCs w:val="32"/>
        </w:rPr>
        <w:t xml:space="preserve">Our objective </w:t>
      </w:r>
      <w:r w:rsidRPr="00D24ECC">
        <w:rPr>
          <w:rFonts w:ascii="Calibri" w:eastAsia="CIDFont+F4" w:hAnsi="Calibri" w:cs="Calibri"/>
          <w:b/>
          <w:bCs/>
          <w:sz w:val="32"/>
          <w:szCs w:val="32"/>
        </w:rPr>
        <w:t>(as a board)</w:t>
      </w:r>
    </w:p>
    <w:p w14:paraId="139223D0" w14:textId="7E3CF543" w:rsidR="00D24ECC" w:rsidRPr="00D24ECC" w:rsidRDefault="00D24ECC" w:rsidP="00D24ECC">
      <w:pPr>
        <w:autoSpaceDE w:val="0"/>
        <w:autoSpaceDN w:val="0"/>
        <w:adjustRightInd w:val="0"/>
        <w:rPr>
          <w:rFonts w:ascii="Calibri" w:eastAsiaTheme="minorHAnsi" w:hAnsi="Calibri" w:cs="Calibri"/>
          <w:sz w:val="24"/>
          <w:szCs w:val="24"/>
        </w:rPr>
      </w:pPr>
      <w:r w:rsidRPr="00D24ECC">
        <w:rPr>
          <w:rFonts w:ascii="Calibri" w:eastAsiaTheme="minorHAnsi" w:hAnsi="Calibri" w:cs="Calibri"/>
          <w:sz w:val="24"/>
          <w:szCs w:val="24"/>
        </w:rPr>
        <w:t>Strong governance provided by support and challenge from a knowledgeable board that represents the views of all stakeholders, particularly young people themselves</w:t>
      </w:r>
      <w:r>
        <w:rPr>
          <w:rFonts w:ascii="Calibri" w:eastAsiaTheme="minorHAnsi" w:hAnsi="Calibri" w:cs="Calibri"/>
          <w:sz w:val="24"/>
          <w:szCs w:val="24"/>
        </w:rPr>
        <w:t>.</w:t>
      </w:r>
    </w:p>
    <w:p w14:paraId="5DC936FD" w14:textId="77777777" w:rsidR="00D24ECC" w:rsidRPr="00D24ECC" w:rsidRDefault="00D24ECC" w:rsidP="00D24ECC">
      <w:pPr>
        <w:autoSpaceDE w:val="0"/>
        <w:autoSpaceDN w:val="0"/>
        <w:adjustRightInd w:val="0"/>
        <w:spacing w:before="360"/>
        <w:rPr>
          <w:rFonts w:ascii="Calibri" w:eastAsiaTheme="minorHAnsi" w:hAnsi="Calibri" w:cs="Calibri"/>
          <w:b/>
          <w:bCs/>
          <w:sz w:val="32"/>
          <w:szCs w:val="32"/>
        </w:rPr>
      </w:pPr>
      <w:r w:rsidRPr="00D24ECC">
        <w:rPr>
          <w:rFonts w:ascii="Calibri" w:eastAsiaTheme="minorHAnsi" w:hAnsi="Calibri" w:cs="Calibri"/>
          <w:b/>
          <w:bCs/>
          <w:sz w:val="32"/>
          <w:szCs w:val="32"/>
        </w:rPr>
        <w:t>Our values</w:t>
      </w:r>
    </w:p>
    <w:p w14:paraId="0B4F802C" w14:textId="77777777" w:rsidR="00D24ECC" w:rsidRPr="00D24ECC" w:rsidRDefault="00D24ECC" w:rsidP="00D24ECC">
      <w:pPr>
        <w:autoSpaceDE w:val="0"/>
        <w:autoSpaceDN w:val="0"/>
        <w:adjustRightInd w:val="0"/>
        <w:rPr>
          <w:rFonts w:ascii="Calibri" w:eastAsiaTheme="minorHAnsi" w:hAnsi="Calibri" w:cs="Calibri"/>
          <w:sz w:val="24"/>
          <w:szCs w:val="24"/>
        </w:rPr>
      </w:pPr>
      <w:r w:rsidRPr="00D24ECC">
        <w:rPr>
          <w:rFonts w:ascii="Calibri" w:eastAsiaTheme="minorHAnsi" w:hAnsi="Calibri" w:cs="Calibri"/>
          <w:sz w:val="24"/>
          <w:szCs w:val="24"/>
        </w:rPr>
        <w:t>The group agrees to conduct business using the Public Standards Committee guide – these are:</w:t>
      </w:r>
    </w:p>
    <w:p w14:paraId="03F4DFEB" w14:textId="77777777" w:rsidR="00D24ECC" w:rsidRPr="00D24ECC" w:rsidRDefault="00D24ECC" w:rsidP="00D24ECC">
      <w:pPr>
        <w:pStyle w:val="ListParagraph"/>
        <w:numPr>
          <w:ilvl w:val="0"/>
          <w:numId w:val="22"/>
        </w:numPr>
        <w:autoSpaceDE w:val="0"/>
        <w:autoSpaceDN w:val="0"/>
        <w:adjustRightInd w:val="0"/>
        <w:spacing w:before="120" w:line="240" w:lineRule="auto"/>
        <w:ind w:left="720"/>
        <w:jc w:val="left"/>
        <w:rPr>
          <w:rFonts w:ascii="Calibri" w:eastAsiaTheme="minorHAnsi" w:hAnsi="Calibri" w:cs="Calibri"/>
          <w:b/>
          <w:bCs/>
          <w:szCs w:val="24"/>
        </w:rPr>
      </w:pPr>
      <w:r w:rsidRPr="00D24ECC">
        <w:rPr>
          <w:rFonts w:ascii="Calibri" w:eastAsiaTheme="minorHAnsi" w:hAnsi="Calibri" w:cs="Calibri"/>
          <w:b/>
          <w:bCs/>
          <w:szCs w:val="24"/>
        </w:rPr>
        <w:t>Selflessness</w:t>
      </w:r>
    </w:p>
    <w:p w14:paraId="643EFC3B" w14:textId="77777777" w:rsidR="00D24ECC" w:rsidRPr="00D24ECC" w:rsidRDefault="00D24ECC" w:rsidP="00D24ECC">
      <w:pPr>
        <w:pStyle w:val="ListParagraph"/>
        <w:autoSpaceDE w:val="0"/>
        <w:autoSpaceDN w:val="0"/>
        <w:adjustRightInd w:val="0"/>
        <w:spacing w:line="240" w:lineRule="auto"/>
        <w:jc w:val="left"/>
        <w:rPr>
          <w:rFonts w:ascii="Calibri" w:eastAsiaTheme="minorHAnsi" w:hAnsi="Calibri" w:cs="Calibri"/>
          <w:szCs w:val="24"/>
        </w:rPr>
      </w:pPr>
      <w:r w:rsidRPr="00D24ECC">
        <w:rPr>
          <w:rFonts w:ascii="Calibri" w:eastAsiaTheme="minorHAnsi" w:hAnsi="Calibri" w:cs="Calibri"/>
          <w:szCs w:val="24"/>
        </w:rPr>
        <w:t>Holders of public office should act solely in terms of the public interest. They should not do so in order to gain financial or other benefits for themselves, their family or their friends.</w:t>
      </w:r>
    </w:p>
    <w:p w14:paraId="5F5F56AC" w14:textId="77777777" w:rsidR="00D24ECC" w:rsidRPr="00D24ECC" w:rsidRDefault="00D24ECC" w:rsidP="00D24ECC">
      <w:pPr>
        <w:pStyle w:val="ListParagraph"/>
        <w:numPr>
          <w:ilvl w:val="0"/>
          <w:numId w:val="22"/>
        </w:numPr>
        <w:autoSpaceDE w:val="0"/>
        <w:autoSpaceDN w:val="0"/>
        <w:adjustRightInd w:val="0"/>
        <w:spacing w:line="240" w:lineRule="auto"/>
        <w:ind w:left="720"/>
        <w:jc w:val="left"/>
        <w:rPr>
          <w:rFonts w:ascii="Calibri" w:eastAsiaTheme="minorHAnsi" w:hAnsi="Calibri" w:cs="Calibri"/>
          <w:b/>
          <w:bCs/>
          <w:szCs w:val="24"/>
        </w:rPr>
      </w:pPr>
      <w:r w:rsidRPr="00D24ECC">
        <w:rPr>
          <w:rFonts w:ascii="Calibri" w:eastAsiaTheme="minorHAnsi" w:hAnsi="Calibri" w:cs="Calibri"/>
          <w:b/>
          <w:bCs/>
          <w:szCs w:val="24"/>
        </w:rPr>
        <w:t>Integrity</w:t>
      </w:r>
    </w:p>
    <w:p w14:paraId="678CEC42" w14:textId="77777777" w:rsidR="00D24ECC" w:rsidRPr="00D24ECC" w:rsidRDefault="00D24ECC" w:rsidP="00D24ECC">
      <w:pPr>
        <w:pStyle w:val="ListParagraph"/>
        <w:autoSpaceDE w:val="0"/>
        <w:autoSpaceDN w:val="0"/>
        <w:adjustRightInd w:val="0"/>
        <w:spacing w:line="240" w:lineRule="auto"/>
        <w:jc w:val="left"/>
        <w:rPr>
          <w:rFonts w:ascii="Calibri" w:eastAsiaTheme="minorHAnsi" w:hAnsi="Calibri" w:cs="Calibri"/>
          <w:b/>
          <w:bCs/>
          <w:szCs w:val="24"/>
        </w:rPr>
      </w:pPr>
      <w:r w:rsidRPr="00D24ECC">
        <w:rPr>
          <w:rFonts w:ascii="Calibri" w:eastAsiaTheme="minorHAnsi" w:hAnsi="Calibri" w:cs="Calibri"/>
          <w:szCs w:val="24"/>
        </w:rPr>
        <w:t>Holders of public office should not place themselves under any financial or other obligation to outside individuals or organisations that might seek to influence them in the performance of their official duties.</w:t>
      </w:r>
    </w:p>
    <w:p w14:paraId="24508FC6" w14:textId="77777777" w:rsidR="00D24ECC" w:rsidRPr="00D24ECC" w:rsidRDefault="00D24ECC" w:rsidP="00D24ECC">
      <w:pPr>
        <w:pStyle w:val="ListParagraph"/>
        <w:numPr>
          <w:ilvl w:val="0"/>
          <w:numId w:val="22"/>
        </w:numPr>
        <w:autoSpaceDE w:val="0"/>
        <w:autoSpaceDN w:val="0"/>
        <w:adjustRightInd w:val="0"/>
        <w:spacing w:line="240" w:lineRule="auto"/>
        <w:ind w:left="720"/>
        <w:jc w:val="left"/>
        <w:rPr>
          <w:rFonts w:ascii="Calibri" w:eastAsiaTheme="minorHAnsi" w:hAnsi="Calibri" w:cs="Calibri"/>
          <w:b/>
          <w:bCs/>
          <w:szCs w:val="24"/>
        </w:rPr>
      </w:pPr>
      <w:r w:rsidRPr="00D24ECC">
        <w:rPr>
          <w:rFonts w:ascii="Calibri" w:eastAsiaTheme="minorHAnsi" w:hAnsi="Calibri" w:cs="Calibri"/>
          <w:b/>
          <w:bCs/>
          <w:szCs w:val="24"/>
        </w:rPr>
        <w:t>Objectivity</w:t>
      </w:r>
    </w:p>
    <w:p w14:paraId="41A852B5" w14:textId="77777777" w:rsidR="00D24ECC" w:rsidRPr="00D24ECC" w:rsidRDefault="00D24ECC" w:rsidP="00D24ECC">
      <w:pPr>
        <w:pStyle w:val="ListParagraph"/>
        <w:autoSpaceDE w:val="0"/>
        <w:autoSpaceDN w:val="0"/>
        <w:adjustRightInd w:val="0"/>
        <w:spacing w:line="240" w:lineRule="auto"/>
        <w:jc w:val="left"/>
        <w:rPr>
          <w:rFonts w:ascii="Calibri" w:eastAsiaTheme="minorHAnsi" w:hAnsi="Calibri" w:cs="Calibri"/>
          <w:szCs w:val="24"/>
        </w:rPr>
      </w:pPr>
      <w:r w:rsidRPr="00D24ECC">
        <w:rPr>
          <w:rFonts w:ascii="Calibri" w:eastAsiaTheme="minorHAnsi" w:hAnsi="Calibri" w:cs="Calibri"/>
          <w:szCs w:val="24"/>
        </w:rPr>
        <w:t>In carrying out public business, including making public appointments, awarding contracts, or recommending individuals for rewards and benefits, holders of public office should make choices on merit.</w:t>
      </w:r>
    </w:p>
    <w:p w14:paraId="7179B0EF" w14:textId="77777777" w:rsidR="00D24ECC" w:rsidRPr="00D24ECC" w:rsidRDefault="00D24ECC" w:rsidP="00D24ECC">
      <w:pPr>
        <w:pStyle w:val="ListParagraph"/>
        <w:numPr>
          <w:ilvl w:val="0"/>
          <w:numId w:val="22"/>
        </w:numPr>
        <w:autoSpaceDE w:val="0"/>
        <w:autoSpaceDN w:val="0"/>
        <w:adjustRightInd w:val="0"/>
        <w:spacing w:line="240" w:lineRule="auto"/>
        <w:ind w:left="720"/>
        <w:jc w:val="left"/>
        <w:rPr>
          <w:rFonts w:ascii="Calibri" w:eastAsiaTheme="minorHAnsi" w:hAnsi="Calibri" w:cs="Calibri"/>
          <w:b/>
          <w:bCs/>
          <w:szCs w:val="24"/>
        </w:rPr>
      </w:pPr>
      <w:r w:rsidRPr="00D24ECC">
        <w:rPr>
          <w:rFonts w:ascii="Calibri" w:eastAsiaTheme="minorHAnsi" w:hAnsi="Calibri" w:cs="Calibri"/>
          <w:b/>
          <w:bCs/>
          <w:szCs w:val="24"/>
        </w:rPr>
        <w:t>Accountability</w:t>
      </w:r>
    </w:p>
    <w:p w14:paraId="6485B017" w14:textId="77777777" w:rsidR="00D24ECC" w:rsidRPr="00D24ECC" w:rsidRDefault="00D24ECC" w:rsidP="00D24ECC">
      <w:pPr>
        <w:pStyle w:val="ListParagraph"/>
        <w:autoSpaceDE w:val="0"/>
        <w:autoSpaceDN w:val="0"/>
        <w:adjustRightInd w:val="0"/>
        <w:spacing w:line="240" w:lineRule="auto"/>
        <w:jc w:val="left"/>
        <w:rPr>
          <w:rFonts w:ascii="Calibri" w:eastAsiaTheme="minorHAnsi" w:hAnsi="Calibri" w:cs="Calibri"/>
          <w:b/>
          <w:bCs/>
          <w:szCs w:val="24"/>
        </w:rPr>
      </w:pPr>
      <w:r w:rsidRPr="00D24ECC">
        <w:rPr>
          <w:rFonts w:ascii="Calibri" w:eastAsiaTheme="minorHAnsi" w:hAnsi="Calibri" w:cs="Calibri"/>
          <w:szCs w:val="24"/>
        </w:rPr>
        <w:t>Holders of public office are accountable for their decisions and actions to the public and must submit themselves to whatever scrutiny is appropriate to their office.</w:t>
      </w:r>
    </w:p>
    <w:p w14:paraId="067BEEB0" w14:textId="77777777" w:rsidR="008563B0" w:rsidRDefault="008563B0">
      <w:pPr>
        <w:rPr>
          <w:rFonts w:ascii="Calibri" w:eastAsiaTheme="minorHAnsi" w:hAnsi="Calibri" w:cs="Calibri"/>
          <w:b/>
          <w:bCs/>
          <w:kern w:val="0"/>
          <w:sz w:val="24"/>
          <w:szCs w:val="24"/>
          <w:lang w:eastAsia="en-US"/>
          <w14:ligatures w14:val="none"/>
        </w:rPr>
      </w:pPr>
      <w:r>
        <w:rPr>
          <w:rFonts w:ascii="Calibri" w:eastAsiaTheme="minorHAnsi" w:hAnsi="Calibri" w:cs="Calibri"/>
          <w:b/>
          <w:bCs/>
          <w:szCs w:val="24"/>
        </w:rPr>
        <w:br w:type="page"/>
      </w:r>
    </w:p>
    <w:p w14:paraId="77C15884" w14:textId="1B4378BF" w:rsidR="00D24ECC" w:rsidRPr="00D24ECC" w:rsidRDefault="00D24ECC" w:rsidP="00D24ECC">
      <w:pPr>
        <w:pStyle w:val="ListParagraph"/>
        <w:numPr>
          <w:ilvl w:val="0"/>
          <w:numId w:val="22"/>
        </w:numPr>
        <w:autoSpaceDE w:val="0"/>
        <w:autoSpaceDN w:val="0"/>
        <w:adjustRightInd w:val="0"/>
        <w:spacing w:line="240" w:lineRule="auto"/>
        <w:ind w:left="720"/>
        <w:jc w:val="left"/>
        <w:rPr>
          <w:rFonts w:ascii="Calibri" w:eastAsiaTheme="minorHAnsi" w:hAnsi="Calibri" w:cs="Calibri"/>
          <w:b/>
          <w:bCs/>
          <w:szCs w:val="24"/>
        </w:rPr>
      </w:pPr>
      <w:r w:rsidRPr="00D24ECC">
        <w:rPr>
          <w:rFonts w:ascii="Calibri" w:eastAsiaTheme="minorHAnsi" w:hAnsi="Calibri" w:cs="Calibri"/>
          <w:b/>
          <w:bCs/>
          <w:szCs w:val="24"/>
        </w:rPr>
        <w:lastRenderedPageBreak/>
        <w:t>Openness</w:t>
      </w:r>
    </w:p>
    <w:p w14:paraId="4F6DAAF3" w14:textId="77777777" w:rsidR="00D24ECC" w:rsidRPr="00D24ECC" w:rsidRDefault="00D24ECC" w:rsidP="00D24ECC">
      <w:pPr>
        <w:pStyle w:val="ListParagraph"/>
        <w:autoSpaceDE w:val="0"/>
        <w:autoSpaceDN w:val="0"/>
        <w:adjustRightInd w:val="0"/>
        <w:spacing w:line="240" w:lineRule="auto"/>
        <w:jc w:val="left"/>
        <w:rPr>
          <w:rFonts w:ascii="Calibri" w:eastAsiaTheme="minorHAnsi" w:hAnsi="Calibri" w:cs="Calibri"/>
          <w:b/>
          <w:bCs/>
          <w:szCs w:val="24"/>
        </w:rPr>
      </w:pPr>
      <w:r w:rsidRPr="00D24ECC">
        <w:rPr>
          <w:rFonts w:ascii="Calibri" w:eastAsiaTheme="minorHAnsi" w:hAnsi="Calibri" w:cs="Calibri"/>
          <w:szCs w:val="24"/>
        </w:rPr>
        <w:t>Holders of public office should be as open as possible about all the decisions and actions that they take. They should give reasons for their decisions and restrict information only when the wider public interest clearly demands.</w:t>
      </w:r>
    </w:p>
    <w:p w14:paraId="3D4414CE" w14:textId="77777777" w:rsidR="00D24ECC" w:rsidRPr="00D24ECC" w:rsidRDefault="00D24ECC" w:rsidP="00D24ECC">
      <w:pPr>
        <w:pStyle w:val="ListParagraph"/>
        <w:numPr>
          <w:ilvl w:val="0"/>
          <w:numId w:val="22"/>
        </w:numPr>
        <w:autoSpaceDE w:val="0"/>
        <w:autoSpaceDN w:val="0"/>
        <w:adjustRightInd w:val="0"/>
        <w:spacing w:line="240" w:lineRule="auto"/>
        <w:ind w:left="720"/>
        <w:jc w:val="left"/>
        <w:rPr>
          <w:rFonts w:ascii="Calibri" w:eastAsiaTheme="minorHAnsi" w:hAnsi="Calibri" w:cs="Calibri"/>
          <w:b/>
          <w:bCs/>
          <w:szCs w:val="24"/>
        </w:rPr>
      </w:pPr>
      <w:r w:rsidRPr="00D24ECC">
        <w:rPr>
          <w:rFonts w:ascii="Calibri" w:eastAsiaTheme="minorHAnsi" w:hAnsi="Calibri" w:cs="Calibri"/>
          <w:b/>
          <w:bCs/>
          <w:szCs w:val="24"/>
        </w:rPr>
        <w:t>Honesty</w:t>
      </w:r>
    </w:p>
    <w:p w14:paraId="77DEE538" w14:textId="77777777" w:rsidR="00D24ECC" w:rsidRPr="00D24ECC" w:rsidRDefault="00D24ECC" w:rsidP="00D24ECC">
      <w:pPr>
        <w:pStyle w:val="ListParagraph"/>
        <w:autoSpaceDE w:val="0"/>
        <w:autoSpaceDN w:val="0"/>
        <w:adjustRightInd w:val="0"/>
        <w:spacing w:line="240" w:lineRule="auto"/>
        <w:jc w:val="left"/>
        <w:rPr>
          <w:rFonts w:ascii="Calibri" w:eastAsiaTheme="minorHAnsi" w:hAnsi="Calibri" w:cs="Calibri"/>
          <w:szCs w:val="24"/>
        </w:rPr>
      </w:pPr>
      <w:r w:rsidRPr="00D24ECC">
        <w:rPr>
          <w:rFonts w:ascii="Calibri" w:eastAsiaTheme="minorHAnsi" w:hAnsi="Calibri" w:cs="Calibri"/>
          <w:szCs w:val="24"/>
        </w:rPr>
        <w:t>Holders of public office have a duty to declare any private interests relating to their public duties and to take steps to resolve any conflicts arising in a way that protects the public interest.</w:t>
      </w:r>
    </w:p>
    <w:p w14:paraId="3D0C9300" w14:textId="77777777" w:rsidR="00D24ECC" w:rsidRPr="00D24ECC" w:rsidRDefault="00D24ECC" w:rsidP="00D24ECC">
      <w:pPr>
        <w:pStyle w:val="ListParagraph"/>
        <w:numPr>
          <w:ilvl w:val="0"/>
          <w:numId w:val="22"/>
        </w:numPr>
        <w:autoSpaceDE w:val="0"/>
        <w:autoSpaceDN w:val="0"/>
        <w:adjustRightInd w:val="0"/>
        <w:spacing w:line="240" w:lineRule="auto"/>
        <w:ind w:left="720"/>
        <w:jc w:val="left"/>
        <w:rPr>
          <w:rFonts w:ascii="Calibri" w:eastAsiaTheme="minorHAnsi" w:hAnsi="Calibri" w:cs="Calibri"/>
          <w:b/>
          <w:bCs/>
          <w:szCs w:val="24"/>
        </w:rPr>
      </w:pPr>
      <w:r w:rsidRPr="00D24ECC">
        <w:rPr>
          <w:rFonts w:ascii="Calibri" w:eastAsiaTheme="minorHAnsi" w:hAnsi="Calibri" w:cs="Calibri"/>
          <w:b/>
          <w:bCs/>
          <w:szCs w:val="24"/>
        </w:rPr>
        <w:t>Leadership</w:t>
      </w:r>
    </w:p>
    <w:p w14:paraId="26703201" w14:textId="77777777" w:rsidR="00D24ECC" w:rsidRPr="00D24ECC" w:rsidRDefault="00D24ECC" w:rsidP="00D24ECC">
      <w:pPr>
        <w:pStyle w:val="ListParagraph"/>
        <w:autoSpaceDE w:val="0"/>
        <w:autoSpaceDN w:val="0"/>
        <w:adjustRightInd w:val="0"/>
        <w:spacing w:line="240" w:lineRule="auto"/>
        <w:jc w:val="left"/>
        <w:rPr>
          <w:rFonts w:ascii="Calibri" w:eastAsiaTheme="minorHAnsi" w:hAnsi="Calibri" w:cs="Calibri"/>
          <w:b/>
          <w:bCs/>
          <w:szCs w:val="24"/>
        </w:rPr>
      </w:pPr>
      <w:r w:rsidRPr="00D24ECC">
        <w:rPr>
          <w:rFonts w:ascii="Calibri" w:eastAsiaTheme="minorHAnsi" w:hAnsi="Calibri" w:cs="Calibri"/>
          <w:szCs w:val="24"/>
        </w:rPr>
        <w:t>Holders of public office should promote and support these principles by leadership.</w:t>
      </w:r>
    </w:p>
    <w:p w14:paraId="2CC94A55" w14:textId="77777777" w:rsidR="00D24ECC" w:rsidRPr="00D24ECC" w:rsidRDefault="00D24ECC" w:rsidP="00D24ECC">
      <w:pPr>
        <w:autoSpaceDE w:val="0"/>
        <w:autoSpaceDN w:val="0"/>
        <w:adjustRightInd w:val="0"/>
        <w:spacing w:before="360"/>
        <w:rPr>
          <w:rFonts w:ascii="Calibri" w:eastAsiaTheme="minorHAnsi" w:hAnsi="Calibri" w:cs="Calibri"/>
          <w:sz w:val="32"/>
          <w:szCs w:val="32"/>
          <w:lang w:val="de-DE"/>
        </w:rPr>
      </w:pPr>
      <w:r w:rsidRPr="00D24ECC">
        <w:rPr>
          <w:rFonts w:ascii="Calibri" w:eastAsiaTheme="minorHAnsi" w:hAnsi="Calibri" w:cs="Calibri"/>
          <w:b/>
          <w:bCs/>
          <w:sz w:val="32"/>
          <w:szCs w:val="32"/>
          <w:lang w:val="de-DE"/>
        </w:rPr>
        <w:t>Our pledges</w:t>
      </w:r>
    </w:p>
    <w:p w14:paraId="41356FA7" w14:textId="77777777" w:rsidR="00D24ECC" w:rsidRPr="00810C18" w:rsidRDefault="00D24ECC" w:rsidP="00D24ECC">
      <w:pPr>
        <w:numPr>
          <w:ilvl w:val="0"/>
          <w:numId w:val="23"/>
        </w:numPr>
        <w:autoSpaceDE w:val="0"/>
        <w:autoSpaceDN w:val="0"/>
        <w:adjustRightInd w:val="0"/>
        <w:rPr>
          <w:rFonts w:ascii="Calibri" w:eastAsiaTheme="minorHAnsi" w:hAnsi="Calibri" w:cs="Calibri"/>
          <w:sz w:val="24"/>
          <w:szCs w:val="24"/>
        </w:rPr>
      </w:pPr>
      <w:r w:rsidRPr="00810C18">
        <w:rPr>
          <w:rFonts w:ascii="Calibri" w:eastAsiaTheme="minorHAnsi" w:hAnsi="Calibri" w:cs="Calibri"/>
          <w:sz w:val="24"/>
          <w:szCs w:val="24"/>
        </w:rPr>
        <w:t>We challenge discrimination by being a positive role model to educate and demonstrate inclusive behaviours in a safe environment. </w:t>
      </w:r>
    </w:p>
    <w:p w14:paraId="3A092C2A" w14:textId="77777777" w:rsidR="00D24ECC" w:rsidRPr="00810C18" w:rsidRDefault="00D24ECC" w:rsidP="00D24ECC">
      <w:pPr>
        <w:numPr>
          <w:ilvl w:val="0"/>
          <w:numId w:val="23"/>
        </w:numPr>
        <w:autoSpaceDE w:val="0"/>
        <w:autoSpaceDN w:val="0"/>
        <w:adjustRightInd w:val="0"/>
        <w:rPr>
          <w:rFonts w:ascii="Calibri" w:eastAsiaTheme="minorHAnsi" w:hAnsi="Calibri" w:cs="Calibri"/>
          <w:sz w:val="24"/>
          <w:szCs w:val="24"/>
        </w:rPr>
      </w:pPr>
      <w:r w:rsidRPr="00810C18">
        <w:rPr>
          <w:rFonts w:ascii="Calibri" w:eastAsiaTheme="minorHAnsi" w:hAnsi="Calibri" w:cs="Calibri"/>
          <w:sz w:val="24"/>
          <w:szCs w:val="24"/>
        </w:rPr>
        <w:t>We recognise, understand and respect the experiences and abilities of all people enabling an inclusive and supportive environment for all.</w:t>
      </w:r>
    </w:p>
    <w:p w14:paraId="0CF02093" w14:textId="77777777" w:rsidR="00D24ECC" w:rsidRPr="00810C18" w:rsidRDefault="00D24ECC" w:rsidP="00D24ECC">
      <w:pPr>
        <w:numPr>
          <w:ilvl w:val="0"/>
          <w:numId w:val="23"/>
        </w:numPr>
        <w:autoSpaceDE w:val="0"/>
        <w:autoSpaceDN w:val="0"/>
        <w:adjustRightInd w:val="0"/>
        <w:rPr>
          <w:rFonts w:ascii="Calibri" w:eastAsiaTheme="minorHAnsi" w:hAnsi="Calibri" w:cs="Calibri"/>
          <w:sz w:val="24"/>
          <w:szCs w:val="24"/>
        </w:rPr>
      </w:pPr>
      <w:r w:rsidRPr="00810C18">
        <w:rPr>
          <w:rFonts w:ascii="Calibri" w:eastAsiaTheme="minorHAnsi" w:hAnsi="Calibri" w:cs="Calibri"/>
          <w:sz w:val="24"/>
          <w:szCs w:val="24"/>
        </w:rPr>
        <w:t>We connect with all communities to support vulnerable and underrepresented groups. </w:t>
      </w:r>
    </w:p>
    <w:p w14:paraId="731E6EA8" w14:textId="77777777" w:rsidR="00D24ECC" w:rsidRPr="00810C18" w:rsidRDefault="00D24ECC" w:rsidP="00D24ECC">
      <w:pPr>
        <w:numPr>
          <w:ilvl w:val="0"/>
          <w:numId w:val="23"/>
        </w:numPr>
        <w:autoSpaceDE w:val="0"/>
        <w:autoSpaceDN w:val="0"/>
        <w:adjustRightInd w:val="0"/>
        <w:rPr>
          <w:rFonts w:ascii="Calibri" w:eastAsiaTheme="minorHAnsi" w:hAnsi="Calibri" w:cs="Calibri"/>
          <w:sz w:val="24"/>
          <w:szCs w:val="24"/>
        </w:rPr>
      </w:pPr>
      <w:r w:rsidRPr="00810C18">
        <w:rPr>
          <w:rFonts w:ascii="Calibri" w:eastAsiaTheme="minorHAnsi" w:hAnsi="Calibri" w:cs="Calibri"/>
          <w:sz w:val="24"/>
          <w:szCs w:val="24"/>
        </w:rPr>
        <w:t>We foster a sense of belonging amongst members that empowers people of all backgrounds by encouraging them to share their voice and teach others.</w:t>
      </w:r>
    </w:p>
    <w:p w14:paraId="0D3E37D3" w14:textId="77777777" w:rsidR="00D24ECC" w:rsidRPr="00D24ECC" w:rsidRDefault="00D24ECC" w:rsidP="00D24ECC">
      <w:pPr>
        <w:autoSpaceDE w:val="0"/>
        <w:autoSpaceDN w:val="0"/>
        <w:adjustRightInd w:val="0"/>
        <w:spacing w:before="360"/>
        <w:rPr>
          <w:rFonts w:ascii="Calibri" w:eastAsiaTheme="minorHAnsi" w:hAnsi="Calibri" w:cs="Calibri"/>
          <w:b/>
          <w:bCs/>
          <w:sz w:val="32"/>
          <w:szCs w:val="32"/>
        </w:rPr>
      </w:pPr>
      <w:r w:rsidRPr="00D24ECC">
        <w:rPr>
          <w:rFonts w:ascii="Calibri" w:eastAsiaTheme="minorHAnsi" w:hAnsi="Calibri" w:cs="Calibri"/>
          <w:b/>
          <w:bCs/>
          <w:sz w:val="32"/>
          <w:szCs w:val="32"/>
        </w:rPr>
        <w:t>Our role</w:t>
      </w:r>
    </w:p>
    <w:p w14:paraId="26F03F58" w14:textId="77777777" w:rsidR="00D24ECC" w:rsidRPr="00D24ECC" w:rsidRDefault="00D24ECC" w:rsidP="00D24ECC">
      <w:pPr>
        <w:pStyle w:val="ListParagraph"/>
        <w:numPr>
          <w:ilvl w:val="0"/>
          <w:numId w:val="17"/>
        </w:numPr>
        <w:autoSpaceDE w:val="0"/>
        <w:autoSpaceDN w:val="0"/>
        <w:adjustRightInd w:val="0"/>
        <w:spacing w:line="240" w:lineRule="auto"/>
        <w:jc w:val="left"/>
        <w:rPr>
          <w:rFonts w:ascii="Calibri" w:eastAsiaTheme="minorHAnsi" w:hAnsi="Calibri" w:cs="Calibri"/>
          <w:szCs w:val="24"/>
        </w:rPr>
      </w:pPr>
      <w:r w:rsidRPr="00D24ECC">
        <w:rPr>
          <w:rFonts w:ascii="Calibri" w:eastAsiaTheme="minorHAnsi" w:hAnsi="Calibri" w:cs="Calibri"/>
          <w:szCs w:val="24"/>
        </w:rPr>
        <w:t xml:space="preserve">To monitor the HLO’s delivery of the three aims and five strategic functions the National Plan for Music Education, Local Plan for Music Education (LPME), the Model Music Curriculum and other relevant strategies. </w:t>
      </w:r>
    </w:p>
    <w:p w14:paraId="69BAD474" w14:textId="77777777" w:rsidR="00D24ECC" w:rsidRPr="00D24ECC" w:rsidRDefault="00D24ECC" w:rsidP="00D24ECC">
      <w:pPr>
        <w:pStyle w:val="ListParagraph"/>
        <w:numPr>
          <w:ilvl w:val="0"/>
          <w:numId w:val="17"/>
        </w:numPr>
        <w:autoSpaceDE w:val="0"/>
        <w:autoSpaceDN w:val="0"/>
        <w:adjustRightInd w:val="0"/>
        <w:spacing w:line="240" w:lineRule="auto"/>
        <w:jc w:val="left"/>
        <w:rPr>
          <w:rFonts w:ascii="Calibri" w:eastAsiaTheme="minorHAnsi" w:hAnsi="Calibri" w:cs="Calibri"/>
          <w:szCs w:val="24"/>
        </w:rPr>
      </w:pPr>
      <w:r w:rsidRPr="00D24ECC">
        <w:rPr>
          <w:rFonts w:ascii="Calibri" w:eastAsiaTheme="minorHAnsi" w:hAnsi="Calibri" w:cs="Calibri"/>
          <w:szCs w:val="24"/>
        </w:rPr>
        <w:t>To provide effective support and challenge of the HLO’s performance, including strategic vision, development, partnerships, delivery, outcomes and use of public funding.</w:t>
      </w:r>
    </w:p>
    <w:p w14:paraId="3F755CE7" w14:textId="77777777" w:rsidR="00D24ECC" w:rsidRPr="00D24ECC" w:rsidRDefault="00D24ECC" w:rsidP="00D24ECC">
      <w:pPr>
        <w:pStyle w:val="ListParagraph"/>
        <w:numPr>
          <w:ilvl w:val="0"/>
          <w:numId w:val="17"/>
        </w:numPr>
        <w:autoSpaceDE w:val="0"/>
        <w:autoSpaceDN w:val="0"/>
        <w:adjustRightInd w:val="0"/>
        <w:spacing w:line="240" w:lineRule="auto"/>
        <w:jc w:val="left"/>
        <w:rPr>
          <w:rFonts w:ascii="Calibri" w:eastAsiaTheme="minorHAnsi" w:hAnsi="Calibri" w:cs="Calibri"/>
          <w:szCs w:val="24"/>
        </w:rPr>
      </w:pPr>
      <w:r w:rsidRPr="00D24ECC">
        <w:rPr>
          <w:rFonts w:ascii="Calibri" w:eastAsiaTheme="minorHAnsi" w:hAnsi="Calibri" w:cs="Calibri"/>
          <w:szCs w:val="24"/>
        </w:rPr>
        <w:t xml:space="preserve">To approve an annual business plan and all other mandatory documents in accordance with Arts Council England requirements and deadlines, monitoring their implementation thereafter. </w:t>
      </w:r>
    </w:p>
    <w:p w14:paraId="1479DFF0" w14:textId="77777777" w:rsidR="00D24ECC" w:rsidRPr="00D24ECC" w:rsidRDefault="00D24ECC" w:rsidP="00D24ECC">
      <w:pPr>
        <w:pStyle w:val="ListParagraph"/>
        <w:numPr>
          <w:ilvl w:val="0"/>
          <w:numId w:val="17"/>
        </w:numPr>
        <w:autoSpaceDE w:val="0"/>
        <w:autoSpaceDN w:val="0"/>
        <w:adjustRightInd w:val="0"/>
        <w:spacing w:line="240" w:lineRule="auto"/>
        <w:jc w:val="left"/>
        <w:rPr>
          <w:rFonts w:ascii="Calibri" w:eastAsiaTheme="minorHAnsi" w:hAnsi="Calibri" w:cs="Calibri"/>
          <w:szCs w:val="24"/>
        </w:rPr>
      </w:pPr>
      <w:r w:rsidRPr="00D24ECC">
        <w:rPr>
          <w:rFonts w:ascii="Calibri" w:eastAsiaTheme="minorHAnsi" w:hAnsi="Calibri" w:cs="Calibri"/>
          <w:szCs w:val="24"/>
        </w:rPr>
        <w:t>To scrutinise termly reports from the HLO on progress against agreed activity.</w:t>
      </w:r>
    </w:p>
    <w:p w14:paraId="2290C1BF" w14:textId="77777777" w:rsidR="00D24ECC" w:rsidRPr="00D24ECC" w:rsidRDefault="00D24ECC" w:rsidP="00D24ECC">
      <w:pPr>
        <w:pStyle w:val="ListParagraph"/>
        <w:numPr>
          <w:ilvl w:val="0"/>
          <w:numId w:val="17"/>
        </w:numPr>
        <w:autoSpaceDE w:val="0"/>
        <w:autoSpaceDN w:val="0"/>
        <w:adjustRightInd w:val="0"/>
        <w:spacing w:line="240" w:lineRule="auto"/>
        <w:jc w:val="left"/>
        <w:rPr>
          <w:rFonts w:ascii="Calibri" w:eastAsiaTheme="minorHAnsi" w:hAnsi="Calibri" w:cs="Calibri"/>
          <w:szCs w:val="24"/>
        </w:rPr>
      </w:pPr>
      <w:r w:rsidRPr="00D24ECC">
        <w:rPr>
          <w:rFonts w:ascii="Calibri" w:eastAsiaTheme="minorHAnsi" w:hAnsi="Calibri" w:cs="Calibri"/>
          <w:szCs w:val="24"/>
        </w:rPr>
        <w:t>To monitor, advise and comment on the development and use of the HLO’s data and statistics.</w:t>
      </w:r>
    </w:p>
    <w:p w14:paraId="266581C6" w14:textId="77777777" w:rsidR="00D24ECC" w:rsidRPr="00D24ECC" w:rsidRDefault="00D24ECC" w:rsidP="00D24ECC">
      <w:pPr>
        <w:pStyle w:val="ListParagraph"/>
        <w:numPr>
          <w:ilvl w:val="0"/>
          <w:numId w:val="17"/>
        </w:numPr>
        <w:autoSpaceDE w:val="0"/>
        <w:autoSpaceDN w:val="0"/>
        <w:adjustRightInd w:val="0"/>
        <w:spacing w:line="240" w:lineRule="auto"/>
        <w:jc w:val="left"/>
        <w:rPr>
          <w:rFonts w:ascii="Calibri" w:eastAsiaTheme="minorHAnsi" w:hAnsi="Calibri" w:cs="Calibri"/>
          <w:szCs w:val="24"/>
        </w:rPr>
      </w:pPr>
      <w:r w:rsidRPr="00D24ECC">
        <w:rPr>
          <w:rFonts w:ascii="Calibri" w:eastAsiaTheme="minorHAnsi" w:hAnsi="Calibri" w:cs="Calibri"/>
          <w:szCs w:val="24"/>
        </w:rPr>
        <w:t>To ensure diversity of provision, equal access to music for all learners and good value for money.</w:t>
      </w:r>
    </w:p>
    <w:p w14:paraId="1F30440D" w14:textId="77777777" w:rsidR="00D24ECC" w:rsidRPr="00D24ECC" w:rsidRDefault="00D24ECC" w:rsidP="00D24ECC">
      <w:pPr>
        <w:pStyle w:val="ListParagraph"/>
        <w:numPr>
          <w:ilvl w:val="0"/>
          <w:numId w:val="17"/>
        </w:numPr>
        <w:autoSpaceDE w:val="0"/>
        <w:autoSpaceDN w:val="0"/>
        <w:adjustRightInd w:val="0"/>
        <w:spacing w:line="240" w:lineRule="auto"/>
        <w:jc w:val="left"/>
        <w:rPr>
          <w:rFonts w:ascii="Calibri" w:eastAsiaTheme="minorHAnsi" w:hAnsi="Calibri" w:cs="Calibri"/>
          <w:szCs w:val="24"/>
        </w:rPr>
      </w:pPr>
      <w:r w:rsidRPr="00D24ECC">
        <w:rPr>
          <w:rFonts w:ascii="Calibri" w:eastAsiaTheme="minorHAnsi" w:hAnsi="Calibri" w:cs="Calibri"/>
          <w:szCs w:val="24"/>
        </w:rPr>
        <w:t>To monitor the commissioning of music education activity from funded partners and award funding accordingly.</w:t>
      </w:r>
    </w:p>
    <w:p w14:paraId="19AF6644" w14:textId="77777777" w:rsidR="00D24ECC" w:rsidRPr="00D24ECC" w:rsidRDefault="00D24ECC" w:rsidP="00D24ECC">
      <w:pPr>
        <w:pStyle w:val="ListParagraph"/>
        <w:numPr>
          <w:ilvl w:val="0"/>
          <w:numId w:val="17"/>
        </w:numPr>
        <w:autoSpaceDE w:val="0"/>
        <w:autoSpaceDN w:val="0"/>
        <w:adjustRightInd w:val="0"/>
        <w:spacing w:line="240" w:lineRule="auto"/>
        <w:jc w:val="left"/>
        <w:rPr>
          <w:rFonts w:ascii="Calibri" w:eastAsiaTheme="minorHAnsi" w:hAnsi="Calibri" w:cs="Calibri"/>
          <w:szCs w:val="24"/>
        </w:rPr>
      </w:pPr>
      <w:r w:rsidRPr="00D24ECC">
        <w:rPr>
          <w:rFonts w:ascii="Calibri" w:eastAsiaTheme="minorHAnsi" w:hAnsi="Calibri" w:cs="Calibri"/>
          <w:szCs w:val="24"/>
        </w:rPr>
        <w:t>To ensure that public funding is spent in accordance with Arts Council England’s Terms and Conditions and to be satisfied, through regular financial reports from the HLO, that the budget is balanced at fiscal year-end.</w:t>
      </w:r>
    </w:p>
    <w:p w14:paraId="5B08DE17" w14:textId="77777777" w:rsidR="00D24ECC" w:rsidRDefault="00D24ECC">
      <w:pPr>
        <w:rPr>
          <w:rFonts w:ascii="Calibri" w:eastAsiaTheme="minorHAnsi" w:hAnsi="Calibri" w:cs="Calibri"/>
          <w:b/>
          <w:bCs/>
          <w:sz w:val="32"/>
          <w:szCs w:val="32"/>
        </w:rPr>
      </w:pPr>
      <w:r>
        <w:rPr>
          <w:rFonts w:ascii="Calibri" w:eastAsiaTheme="minorHAnsi" w:hAnsi="Calibri" w:cs="Calibri"/>
          <w:b/>
          <w:bCs/>
          <w:sz w:val="32"/>
          <w:szCs w:val="32"/>
        </w:rPr>
        <w:br w:type="page"/>
      </w:r>
    </w:p>
    <w:p w14:paraId="1B6F9E51" w14:textId="62AE7D46" w:rsidR="00D24ECC" w:rsidRPr="00D24ECC" w:rsidRDefault="00D24ECC" w:rsidP="00D24ECC">
      <w:pPr>
        <w:autoSpaceDE w:val="0"/>
        <w:autoSpaceDN w:val="0"/>
        <w:adjustRightInd w:val="0"/>
        <w:spacing w:before="360"/>
        <w:rPr>
          <w:rFonts w:ascii="Calibri" w:eastAsiaTheme="minorHAnsi" w:hAnsi="Calibri" w:cs="Calibri"/>
          <w:b/>
          <w:bCs/>
          <w:sz w:val="32"/>
          <w:szCs w:val="32"/>
        </w:rPr>
      </w:pPr>
      <w:r w:rsidRPr="00D24ECC">
        <w:rPr>
          <w:rFonts w:ascii="Calibri" w:eastAsiaTheme="minorHAnsi" w:hAnsi="Calibri" w:cs="Calibri"/>
          <w:b/>
          <w:bCs/>
          <w:sz w:val="32"/>
          <w:szCs w:val="32"/>
        </w:rPr>
        <w:lastRenderedPageBreak/>
        <w:t>General principles</w:t>
      </w:r>
    </w:p>
    <w:p w14:paraId="24194765" w14:textId="77777777" w:rsidR="00D24ECC" w:rsidRPr="00D24ECC" w:rsidRDefault="00D24ECC" w:rsidP="00D24ECC">
      <w:pPr>
        <w:pStyle w:val="ListParagraph"/>
        <w:numPr>
          <w:ilvl w:val="0"/>
          <w:numId w:val="18"/>
        </w:numPr>
        <w:autoSpaceDE w:val="0"/>
        <w:autoSpaceDN w:val="0"/>
        <w:adjustRightInd w:val="0"/>
        <w:spacing w:line="240" w:lineRule="auto"/>
        <w:jc w:val="left"/>
        <w:rPr>
          <w:rFonts w:ascii="Calibri" w:eastAsiaTheme="minorHAnsi" w:hAnsi="Calibri" w:cs="Calibri"/>
          <w:szCs w:val="24"/>
        </w:rPr>
      </w:pPr>
      <w:r w:rsidRPr="00D24ECC">
        <w:rPr>
          <w:rFonts w:ascii="Calibri" w:eastAsiaTheme="minorHAnsi" w:hAnsi="Calibri" w:cs="Calibri"/>
          <w:szCs w:val="24"/>
        </w:rPr>
        <w:t xml:space="preserve">Terms of Reference will be reviewed annually. </w:t>
      </w:r>
    </w:p>
    <w:p w14:paraId="78D4A97B" w14:textId="77777777" w:rsidR="00D24ECC" w:rsidRPr="00D24ECC" w:rsidRDefault="00D24ECC" w:rsidP="00D24ECC">
      <w:pPr>
        <w:pStyle w:val="ListParagraph"/>
        <w:numPr>
          <w:ilvl w:val="0"/>
          <w:numId w:val="18"/>
        </w:numPr>
        <w:autoSpaceDE w:val="0"/>
        <w:autoSpaceDN w:val="0"/>
        <w:adjustRightInd w:val="0"/>
        <w:spacing w:line="240" w:lineRule="auto"/>
        <w:jc w:val="left"/>
        <w:rPr>
          <w:rFonts w:ascii="Calibri" w:eastAsiaTheme="minorHAnsi" w:hAnsi="Calibri" w:cs="Calibri"/>
          <w:szCs w:val="24"/>
        </w:rPr>
      </w:pPr>
      <w:r w:rsidRPr="00D24ECC">
        <w:rPr>
          <w:rFonts w:ascii="Calibri" w:eastAsiaTheme="minorHAnsi" w:hAnsi="Calibri" w:cs="Calibri"/>
          <w:szCs w:val="24"/>
        </w:rPr>
        <w:t>There will be four meetings each year.</w:t>
      </w:r>
    </w:p>
    <w:p w14:paraId="1176D1F1" w14:textId="77777777" w:rsidR="00D24ECC" w:rsidRPr="00D24ECC" w:rsidRDefault="00D24ECC" w:rsidP="00D24ECC">
      <w:pPr>
        <w:pStyle w:val="ListParagraph"/>
        <w:numPr>
          <w:ilvl w:val="0"/>
          <w:numId w:val="18"/>
        </w:numPr>
        <w:autoSpaceDE w:val="0"/>
        <w:autoSpaceDN w:val="0"/>
        <w:adjustRightInd w:val="0"/>
        <w:spacing w:line="240" w:lineRule="auto"/>
        <w:jc w:val="left"/>
        <w:rPr>
          <w:rFonts w:ascii="Calibri" w:eastAsiaTheme="minorHAnsi" w:hAnsi="Calibri" w:cs="Calibri"/>
          <w:szCs w:val="24"/>
        </w:rPr>
      </w:pPr>
      <w:r w:rsidRPr="00D24ECC">
        <w:rPr>
          <w:rFonts w:ascii="Calibri" w:eastAsiaTheme="minorHAnsi" w:hAnsi="Calibri" w:cs="Calibri"/>
          <w:szCs w:val="24"/>
        </w:rPr>
        <w:t>Meetings may be held virtually or in-person. When meetings are held in-person, the option to join virtually will be offered whenever possible.</w:t>
      </w:r>
    </w:p>
    <w:p w14:paraId="1660C094" w14:textId="77777777" w:rsidR="00D24ECC" w:rsidRPr="00D24ECC" w:rsidRDefault="00D24ECC" w:rsidP="00D24ECC">
      <w:pPr>
        <w:pStyle w:val="ListParagraph"/>
        <w:numPr>
          <w:ilvl w:val="0"/>
          <w:numId w:val="18"/>
        </w:numPr>
        <w:autoSpaceDE w:val="0"/>
        <w:autoSpaceDN w:val="0"/>
        <w:adjustRightInd w:val="0"/>
        <w:spacing w:line="240" w:lineRule="auto"/>
        <w:jc w:val="left"/>
        <w:rPr>
          <w:rFonts w:ascii="Calibri" w:eastAsiaTheme="minorHAnsi" w:hAnsi="Calibri" w:cs="Calibri"/>
          <w:szCs w:val="24"/>
        </w:rPr>
      </w:pPr>
      <w:r w:rsidRPr="00D24ECC">
        <w:rPr>
          <w:rFonts w:ascii="Calibri" w:eastAsiaTheme="minorHAnsi" w:hAnsi="Calibri" w:cs="Calibri"/>
          <w:szCs w:val="24"/>
        </w:rPr>
        <w:t>All meetings will provide both support and challenge regarding the strategic decisions of the HLO, on expenditure, focus areas, needs analysis, Hub performance and evaluation of strategic plans and KPIs.</w:t>
      </w:r>
    </w:p>
    <w:p w14:paraId="18C89FD2" w14:textId="77777777" w:rsidR="00D24ECC" w:rsidRPr="00D24ECC" w:rsidRDefault="00D24ECC" w:rsidP="00D24ECC">
      <w:pPr>
        <w:pStyle w:val="ListParagraph"/>
        <w:numPr>
          <w:ilvl w:val="0"/>
          <w:numId w:val="18"/>
        </w:numPr>
        <w:autoSpaceDE w:val="0"/>
        <w:autoSpaceDN w:val="0"/>
        <w:adjustRightInd w:val="0"/>
        <w:spacing w:line="240" w:lineRule="auto"/>
        <w:jc w:val="left"/>
        <w:rPr>
          <w:rFonts w:ascii="Calibri" w:eastAsiaTheme="minorHAnsi" w:hAnsi="Calibri" w:cs="Calibri"/>
          <w:szCs w:val="24"/>
        </w:rPr>
      </w:pPr>
      <w:r w:rsidRPr="00D24ECC">
        <w:rPr>
          <w:rFonts w:ascii="Calibri" w:eastAsiaTheme="minorHAnsi" w:hAnsi="Calibri" w:cs="Calibri"/>
          <w:szCs w:val="24"/>
        </w:rPr>
        <w:t>All meetings will include opportunities to hear updates from partners and stakeholders (as long as there are no conflicts of interest).</w:t>
      </w:r>
    </w:p>
    <w:p w14:paraId="63A7FBA7" w14:textId="77777777" w:rsidR="00D24ECC" w:rsidRPr="00D24ECC" w:rsidRDefault="00D24ECC" w:rsidP="00D24ECC">
      <w:pPr>
        <w:pStyle w:val="ListParagraph"/>
        <w:numPr>
          <w:ilvl w:val="0"/>
          <w:numId w:val="18"/>
        </w:numPr>
        <w:autoSpaceDE w:val="0"/>
        <w:autoSpaceDN w:val="0"/>
        <w:adjustRightInd w:val="0"/>
        <w:spacing w:line="240" w:lineRule="auto"/>
        <w:jc w:val="left"/>
        <w:rPr>
          <w:rFonts w:ascii="Calibri" w:eastAsiaTheme="minorHAnsi" w:hAnsi="Calibri" w:cs="Calibri"/>
          <w:szCs w:val="24"/>
        </w:rPr>
      </w:pPr>
      <w:r w:rsidRPr="00D24ECC">
        <w:rPr>
          <w:rFonts w:ascii="Calibri" w:eastAsiaTheme="minorHAnsi" w:hAnsi="Calibri" w:cs="Calibri"/>
          <w:szCs w:val="24"/>
        </w:rPr>
        <w:t>Board members will receive papers one week in advance of meetings, to ensure objective, evidence-based decisions are made and that there are robust and transparent quality assurance processes in place.</w:t>
      </w:r>
    </w:p>
    <w:p w14:paraId="3E6E10A2" w14:textId="523A1E32" w:rsidR="00D24ECC" w:rsidRPr="00D24ECC" w:rsidRDefault="00D24ECC" w:rsidP="00D24ECC">
      <w:pPr>
        <w:pStyle w:val="ListParagraph"/>
        <w:numPr>
          <w:ilvl w:val="0"/>
          <w:numId w:val="18"/>
        </w:numPr>
        <w:autoSpaceDE w:val="0"/>
        <w:autoSpaceDN w:val="0"/>
        <w:adjustRightInd w:val="0"/>
        <w:spacing w:line="240" w:lineRule="auto"/>
        <w:jc w:val="left"/>
        <w:rPr>
          <w:rFonts w:ascii="Calibri" w:eastAsiaTheme="minorHAnsi" w:hAnsi="Calibri" w:cs="Calibri"/>
          <w:szCs w:val="24"/>
        </w:rPr>
      </w:pPr>
      <w:r w:rsidRPr="00D24ECC">
        <w:rPr>
          <w:rFonts w:ascii="Calibri" w:eastAsiaTheme="minorHAnsi" w:hAnsi="Calibri" w:cs="Calibri"/>
          <w:szCs w:val="24"/>
        </w:rPr>
        <w:t xml:space="preserve">Meetings will be quorate if there are at least </w:t>
      </w:r>
      <w:r>
        <w:rPr>
          <w:rFonts w:ascii="Calibri" w:eastAsiaTheme="minorHAnsi" w:hAnsi="Calibri" w:cs="Calibri"/>
          <w:szCs w:val="24"/>
        </w:rPr>
        <w:t>five</w:t>
      </w:r>
      <w:r w:rsidRPr="00D24ECC">
        <w:rPr>
          <w:rFonts w:ascii="Calibri" w:eastAsiaTheme="minorHAnsi" w:hAnsi="Calibri" w:cs="Calibri"/>
          <w:szCs w:val="24"/>
        </w:rPr>
        <w:t xml:space="preserve"> voting members present.</w:t>
      </w:r>
    </w:p>
    <w:p w14:paraId="2DCFE84E" w14:textId="77777777" w:rsidR="00D24ECC" w:rsidRPr="00D24ECC" w:rsidRDefault="00D24ECC" w:rsidP="00D24ECC">
      <w:pPr>
        <w:autoSpaceDE w:val="0"/>
        <w:autoSpaceDN w:val="0"/>
        <w:adjustRightInd w:val="0"/>
        <w:spacing w:before="360"/>
        <w:rPr>
          <w:rFonts w:ascii="Calibri" w:eastAsiaTheme="minorHAnsi" w:hAnsi="Calibri" w:cs="Calibri"/>
          <w:b/>
          <w:bCs/>
          <w:sz w:val="32"/>
          <w:szCs w:val="32"/>
        </w:rPr>
      </w:pPr>
      <w:r w:rsidRPr="00D24ECC">
        <w:rPr>
          <w:rFonts w:ascii="Calibri" w:eastAsiaTheme="minorHAnsi" w:hAnsi="Calibri" w:cs="Calibri"/>
          <w:b/>
          <w:bCs/>
          <w:sz w:val="32"/>
          <w:szCs w:val="32"/>
        </w:rPr>
        <w:t>Membership terms</w:t>
      </w:r>
    </w:p>
    <w:p w14:paraId="1C0FCC2F" w14:textId="77777777" w:rsidR="00D24ECC" w:rsidRPr="00D24ECC" w:rsidRDefault="00D24ECC" w:rsidP="00D24ECC">
      <w:pPr>
        <w:pStyle w:val="ListParagraph"/>
        <w:numPr>
          <w:ilvl w:val="0"/>
          <w:numId w:val="19"/>
        </w:numPr>
        <w:autoSpaceDE w:val="0"/>
        <w:autoSpaceDN w:val="0"/>
        <w:adjustRightInd w:val="0"/>
        <w:spacing w:line="240" w:lineRule="auto"/>
        <w:jc w:val="left"/>
        <w:rPr>
          <w:rFonts w:ascii="Calibri" w:eastAsiaTheme="minorHAnsi" w:hAnsi="Calibri" w:cs="Calibri"/>
          <w:szCs w:val="24"/>
        </w:rPr>
      </w:pPr>
      <w:r w:rsidRPr="00D24ECC">
        <w:rPr>
          <w:rFonts w:ascii="Calibri" w:eastAsiaTheme="minorHAnsi" w:hAnsi="Calibri" w:cs="Calibri"/>
          <w:szCs w:val="24"/>
        </w:rPr>
        <w:t>A commitment to equality, diversity and inclusion is fundamental to the vision, mission, aims and objectives of HLO. Members must reflect this commitment and the composition of the advisory board should be representative of the community which we serve.</w:t>
      </w:r>
    </w:p>
    <w:p w14:paraId="2518E45E" w14:textId="77777777" w:rsidR="00D24ECC" w:rsidRPr="00D24ECC" w:rsidRDefault="00D24ECC" w:rsidP="00D24ECC">
      <w:pPr>
        <w:pStyle w:val="ListParagraph"/>
        <w:numPr>
          <w:ilvl w:val="0"/>
          <w:numId w:val="19"/>
        </w:numPr>
        <w:autoSpaceDE w:val="0"/>
        <w:autoSpaceDN w:val="0"/>
        <w:adjustRightInd w:val="0"/>
        <w:spacing w:line="240" w:lineRule="auto"/>
        <w:jc w:val="left"/>
        <w:rPr>
          <w:rFonts w:ascii="Calibri" w:eastAsiaTheme="minorHAnsi" w:hAnsi="Calibri" w:cs="Calibri"/>
          <w:szCs w:val="24"/>
        </w:rPr>
      </w:pPr>
      <w:r w:rsidRPr="00D24ECC">
        <w:rPr>
          <w:rFonts w:ascii="Calibri" w:eastAsiaTheme="minorHAnsi" w:hAnsi="Calibri" w:cs="Calibri"/>
          <w:szCs w:val="24"/>
        </w:rPr>
        <w:t>Members should commit to attend at three of the four meetings annually.</w:t>
      </w:r>
    </w:p>
    <w:p w14:paraId="46FDB3F4" w14:textId="77777777" w:rsidR="00D24ECC" w:rsidRPr="00D24ECC" w:rsidRDefault="00D24ECC" w:rsidP="00D24ECC">
      <w:pPr>
        <w:pStyle w:val="ListParagraph"/>
        <w:numPr>
          <w:ilvl w:val="0"/>
          <w:numId w:val="19"/>
        </w:numPr>
        <w:autoSpaceDE w:val="0"/>
        <w:autoSpaceDN w:val="0"/>
        <w:adjustRightInd w:val="0"/>
        <w:spacing w:line="240" w:lineRule="auto"/>
        <w:jc w:val="left"/>
        <w:rPr>
          <w:rFonts w:ascii="Calibri" w:eastAsiaTheme="minorHAnsi" w:hAnsi="Calibri" w:cs="Calibri"/>
          <w:szCs w:val="24"/>
        </w:rPr>
      </w:pPr>
      <w:r w:rsidRPr="00D24ECC">
        <w:rPr>
          <w:rFonts w:ascii="Calibri" w:eastAsiaTheme="minorHAnsi" w:hAnsi="Calibri" w:cs="Calibri"/>
          <w:szCs w:val="24"/>
        </w:rPr>
        <w:t>If a board member is unable to attend, apologies should be sent and/or a deputy from the organisation can attend in their place, with permission from the Chair.</w:t>
      </w:r>
    </w:p>
    <w:p w14:paraId="0DED6E43" w14:textId="4AB017D4" w:rsidR="00D24ECC" w:rsidRPr="00D24ECC" w:rsidRDefault="00D24ECC" w:rsidP="00D24ECC">
      <w:pPr>
        <w:pStyle w:val="ListParagraph"/>
        <w:numPr>
          <w:ilvl w:val="0"/>
          <w:numId w:val="19"/>
        </w:numPr>
        <w:autoSpaceDE w:val="0"/>
        <w:autoSpaceDN w:val="0"/>
        <w:adjustRightInd w:val="0"/>
        <w:spacing w:line="240" w:lineRule="auto"/>
        <w:jc w:val="left"/>
        <w:rPr>
          <w:rFonts w:ascii="Calibri" w:eastAsiaTheme="minorHAnsi" w:hAnsi="Calibri" w:cs="Calibri"/>
          <w:szCs w:val="24"/>
        </w:rPr>
      </w:pPr>
      <w:r w:rsidRPr="00D24ECC">
        <w:rPr>
          <w:rFonts w:ascii="Calibri" w:eastAsiaTheme="minorHAnsi" w:hAnsi="Calibri" w:cs="Calibri"/>
          <w:szCs w:val="24"/>
        </w:rPr>
        <w:t>Should the attendance of a member become a concern (more than two consecutive meetings are missed), the Chair will have a conversation with the member. Should a third consecutive meeting be missed then the member will be deemed to have resigned</w:t>
      </w:r>
      <w:r>
        <w:rPr>
          <w:rFonts w:ascii="Calibri" w:eastAsiaTheme="minorHAnsi" w:hAnsi="Calibri" w:cs="Calibri"/>
          <w:szCs w:val="24"/>
        </w:rPr>
        <w:t>,</w:t>
      </w:r>
      <w:r w:rsidRPr="00D24ECC">
        <w:rPr>
          <w:rFonts w:ascii="Calibri" w:eastAsiaTheme="minorHAnsi" w:hAnsi="Calibri" w:cs="Calibri"/>
          <w:szCs w:val="24"/>
        </w:rPr>
        <w:t xml:space="preserve"> and a replacement sought.</w:t>
      </w:r>
    </w:p>
    <w:p w14:paraId="68ABB2EA" w14:textId="77777777" w:rsidR="00D24ECC" w:rsidRPr="00D24ECC" w:rsidRDefault="00D24ECC" w:rsidP="00D24ECC">
      <w:pPr>
        <w:pStyle w:val="ListParagraph"/>
        <w:numPr>
          <w:ilvl w:val="0"/>
          <w:numId w:val="19"/>
        </w:numPr>
        <w:autoSpaceDE w:val="0"/>
        <w:autoSpaceDN w:val="0"/>
        <w:adjustRightInd w:val="0"/>
        <w:spacing w:line="240" w:lineRule="auto"/>
        <w:jc w:val="left"/>
        <w:rPr>
          <w:rFonts w:ascii="Calibri" w:eastAsiaTheme="minorHAnsi" w:hAnsi="Calibri" w:cs="Calibri"/>
          <w:szCs w:val="24"/>
        </w:rPr>
      </w:pPr>
      <w:r w:rsidRPr="00D24ECC">
        <w:rPr>
          <w:rFonts w:ascii="Calibri" w:eastAsiaTheme="minorHAnsi" w:hAnsi="Calibri" w:cs="Calibri"/>
          <w:szCs w:val="24"/>
        </w:rPr>
        <w:t>Membership will be for two years and will then be reviewed.</w:t>
      </w:r>
    </w:p>
    <w:p w14:paraId="1DFBAC27" w14:textId="3C587046" w:rsidR="00D24ECC" w:rsidRPr="00D24ECC" w:rsidRDefault="00D24ECC" w:rsidP="00D24ECC">
      <w:pPr>
        <w:pStyle w:val="ListParagraph"/>
        <w:numPr>
          <w:ilvl w:val="0"/>
          <w:numId w:val="19"/>
        </w:numPr>
        <w:autoSpaceDE w:val="0"/>
        <w:autoSpaceDN w:val="0"/>
        <w:adjustRightInd w:val="0"/>
        <w:spacing w:line="240" w:lineRule="auto"/>
        <w:jc w:val="left"/>
        <w:rPr>
          <w:rFonts w:eastAsiaTheme="minorHAnsi"/>
          <w:szCs w:val="24"/>
        </w:rPr>
      </w:pPr>
      <w:r w:rsidRPr="00D24ECC">
        <w:rPr>
          <w:rFonts w:eastAsiaTheme="minorHAnsi"/>
          <w:szCs w:val="24"/>
        </w:rPr>
        <w:t xml:space="preserve">An independent Chair will be elected </w:t>
      </w:r>
      <w:r w:rsidRPr="00D24ECC">
        <w:rPr>
          <w:rStyle w:val="cf01"/>
          <w:rFonts w:asciiTheme="minorHAnsi" w:hAnsiTheme="minorHAnsi" w:cstheme="minorHAnsi"/>
          <w:sz w:val="24"/>
          <w:szCs w:val="24"/>
        </w:rPr>
        <w:t>and serve for three years with the possibility for extending for a further two years.</w:t>
      </w:r>
    </w:p>
    <w:p w14:paraId="5B081248" w14:textId="77777777" w:rsidR="00D24ECC" w:rsidRPr="00D24ECC" w:rsidRDefault="00D24ECC" w:rsidP="00D24ECC">
      <w:pPr>
        <w:pStyle w:val="ListParagraph"/>
        <w:numPr>
          <w:ilvl w:val="0"/>
          <w:numId w:val="19"/>
        </w:numPr>
        <w:autoSpaceDE w:val="0"/>
        <w:autoSpaceDN w:val="0"/>
        <w:adjustRightInd w:val="0"/>
        <w:spacing w:line="240" w:lineRule="auto"/>
        <w:jc w:val="left"/>
        <w:rPr>
          <w:rFonts w:ascii="Calibri" w:eastAsiaTheme="minorHAnsi" w:hAnsi="Calibri" w:cs="Calibri"/>
          <w:szCs w:val="24"/>
        </w:rPr>
      </w:pPr>
      <w:r w:rsidRPr="00D24ECC">
        <w:rPr>
          <w:rFonts w:ascii="Calibri" w:eastAsiaTheme="minorHAnsi" w:hAnsi="Calibri" w:cs="Calibri"/>
          <w:szCs w:val="24"/>
        </w:rPr>
        <w:t>A Vice-Chair will be elected at the first meeting of each year.</w:t>
      </w:r>
    </w:p>
    <w:p w14:paraId="5FB2443F" w14:textId="77777777" w:rsidR="00D24ECC" w:rsidRPr="00D24ECC" w:rsidRDefault="00D24ECC" w:rsidP="00D24ECC">
      <w:pPr>
        <w:pStyle w:val="ListParagraph"/>
        <w:numPr>
          <w:ilvl w:val="0"/>
          <w:numId w:val="19"/>
        </w:numPr>
        <w:autoSpaceDE w:val="0"/>
        <w:autoSpaceDN w:val="0"/>
        <w:adjustRightInd w:val="0"/>
        <w:spacing w:line="240" w:lineRule="auto"/>
        <w:jc w:val="left"/>
        <w:rPr>
          <w:rFonts w:ascii="Calibri" w:eastAsiaTheme="minorHAnsi" w:hAnsi="Calibri" w:cs="Calibri"/>
          <w:szCs w:val="24"/>
        </w:rPr>
      </w:pPr>
      <w:r w:rsidRPr="00D24ECC">
        <w:rPr>
          <w:rFonts w:ascii="Calibri" w:eastAsiaTheme="minorHAnsi" w:hAnsi="Calibri" w:cs="Calibri"/>
          <w:szCs w:val="24"/>
        </w:rPr>
        <w:t>Any conflict of interest should be declared in advance or at the start of each meeting.</w:t>
      </w:r>
    </w:p>
    <w:p w14:paraId="54F11AE6" w14:textId="77777777" w:rsidR="00D24ECC" w:rsidRPr="00D24ECC" w:rsidRDefault="00D24ECC" w:rsidP="00D24ECC">
      <w:pPr>
        <w:pStyle w:val="ListParagraph"/>
        <w:numPr>
          <w:ilvl w:val="0"/>
          <w:numId w:val="19"/>
        </w:numPr>
        <w:autoSpaceDE w:val="0"/>
        <w:autoSpaceDN w:val="0"/>
        <w:adjustRightInd w:val="0"/>
        <w:spacing w:line="240" w:lineRule="auto"/>
        <w:jc w:val="left"/>
        <w:rPr>
          <w:rFonts w:ascii="Calibri" w:eastAsiaTheme="minorHAnsi" w:hAnsi="Calibri" w:cs="Calibri"/>
          <w:szCs w:val="24"/>
        </w:rPr>
      </w:pPr>
      <w:r w:rsidRPr="00D24ECC">
        <w:rPr>
          <w:rFonts w:ascii="Calibri" w:eastAsiaTheme="minorHAnsi" w:hAnsi="Calibri" w:cs="Calibri"/>
          <w:szCs w:val="24"/>
        </w:rPr>
        <w:t>Applications can be made to the HLO for the reimbursement of travel costs for meetings and events where necessary.</w:t>
      </w:r>
    </w:p>
    <w:p w14:paraId="194D65CE" w14:textId="77777777" w:rsidR="00D24ECC" w:rsidRPr="00D24ECC" w:rsidRDefault="00D24ECC" w:rsidP="00D24ECC">
      <w:pPr>
        <w:autoSpaceDE w:val="0"/>
        <w:autoSpaceDN w:val="0"/>
        <w:adjustRightInd w:val="0"/>
        <w:spacing w:before="360"/>
        <w:rPr>
          <w:rFonts w:ascii="Calibri" w:eastAsiaTheme="minorHAnsi" w:hAnsi="Calibri" w:cs="Calibri"/>
          <w:b/>
          <w:bCs/>
          <w:sz w:val="32"/>
          <w:szCs w:val="32"/>
        </w:rPr>
      </w:pPr>
      <w:r w:rsidRPr="00D24ECC">
        <w:rPr>
          <w:rFonts w:ascii="Calibri" w:eastAsiaTheme="minorHAnsi" w:hAnsi="Calibri" w:cs="Calibri"/>
          <w:b/>
          <w:bCs/>
          <w:sz w:val="32"/>
          <w:szCs w:val="32"/>
        </w:rPr>
        <w:t>Board representation &amp; current membership</w:t>
      </w:r>
    </w:p>
    <w:p w14:paraId="49475179" w14:textId="77777777" w:rsidR="00D24ECC" w:rsidRPr="00D24ECC" w:rsidRDefault="00D24ECC" w:rsidP="00D24ECC">
      <w:pPr>
        <w:pStyle w:val="ListParagraph"/>
        <w:numPr>
          <w:ilvl w:val="0"/>
          <w:numId w:val="20"/>
        </w:numPr>
        <w:autoSpaceDE w:val="0"/>
        <w:autoSpaceDN w:val="0"/>
        <w:adjustRightInd w:val="0"/>
        <w:spacing w:line="240" w:lineRule="auto"/>
        <w:jc w:val="left"/>
        <w:rPr>
          <w:rFonts w:ascii="Calibri" w:eastAsiaTheme="minorHAnsi" w:hAnsi="Calibri" w:cs="Calibri"/>
          <w:szCs w:val="24"/>
        </w:rPr>
      </w:pPr>
      <w:r w:rsidRPr="00D24ECC">
        <w:rPr>
          <w:rFonts w:ascii="Calibri" w:eastAsiaTheme="minorHAnsi" w:hAnsi="Calibri" w:cs="Calibri"/>
          <w:szCs w:val="24"/>
        </w:rPr>
        <w:t>An Independent Chair – Richard Jones</w:t>
      </w:r>
    </w:p>
    <w:p w14:paraId="500D6D4B" w14:textId="77777777" w:rsidR="00D24ECC" w:rsidRPr="00D24ECC" w:rsidRDefault="00D24ECC" w:rsidP="00D24ECC">
      <w:pPr>
        <w:pStyle w:val="ListParagraph"/>
        <w:numPr>
          <w:ilvl w:val="0"/>
          <w:numId w:val="20"/>
        </w:numPr>
        <w:autoSpaceDE w:val="0"/>
        <w:autoSpaceDN w:val="0"/>
        <w:adjustRightInd w:val="0"/>
        <w:spacing w:line="240" w:lineRule="auto"/>
        <w:jc w:val="left"/>
        <w:rPr>
          <w:rFonts w:ascii="Calibri" w:eastAsiaTheme="minorHAnsi" w:hAnsi="Calibri" w:cs="Calibri"/>
          <w:szCs w:val="24"/>
        </w:rPr>
      </w:pPr>
      <w:r w:rsidRPr="00D24ECC">
        <w:rPr>
          <w:rFonts w:ascii="Calibri" w:eastAsiaTheme="minorHAnsi" w:hAnsi="Calibri" w:cs="Calibri"/>
          <w:szCs w:val="24"/>
        </w:rPr>
        <w:t>Hub Lead – Lewis Gibbs</w:t>
      </w:r>
    </w:p>
    <w:p w14:paraId="2E26A406" w14:textId="3FEF1FF7" w:rsidR="00D24ECC" w:rsidRPr="00D24ECC" w:rsidRDefault="00D24ECC" w:rsidP="00D24ECC">
      <w:pPr>
        <w:pStyle w:val="ListParagraph"/>
        <w:numPr>
          <w:ilvl w:val="0"/>
          <w:numId w:val="20"/>
        </w:numPr>
        <w:autoSpaceDE w:val="0"/>
        <w:autoSpaceDN w:val="0"/>
        <w:adjustRightInd w:val="0"/>
        <w:spacing w:line="240" w:lineRule="auto"/>
        <w:jc w:val="left"/>
        <w:rPr>
          <w:rFonts w:ascii="Calibri" w:eastAsiaTheme="minorHAnsi" w:hAnsi="Calibri" w:cs="Calibri"/>
          <w:szCs w:val="24"/>
        </w:rPr>
      </w:pPr>
      <w:bookmarkStart w:id="1" w:name="_Hlk177031164"/>
      <w:r w:rsidRPr="00D24ECC">
        <w:rPr>
          <w:rFonts w:ascii="Calibri" w:eastAsiaTheme="minorHAnsi" w:hAnsi="Calibri" w:cs="Calibri"/>
          <w:szCs w:val="24"/>
        </w:rPr>
        <w:t>One appropriately senior representative (Team/Senior Leader) of Devon Education Services – Vacant.</w:t>
      </w:r>
    </w:p>
    <w:bookmarkEnd w:id="1"/>
    <w:p w14:paraId="1B6F427D" w14:textId="41B87FCB" w:rsidR="00D24ECC" w:rsidRPr="00D24ECC" w:rsidRDefault="00D24ECC" w:rsidP="00D24ECC">
      <w:pPr>
        <w:pStyle w:val="ListParagraph"/>
        <w:numPr>
          <w:ilvl w:val="0"/>
          <w:numId w:val="20"/>
        </w:numPr>
        <w:autoSpaceDE w:val="0"/>
        <w:autoSpaceDN w:val="0"/>
        <w:adjustRightInd w:val="0"/>
        <w:spacing w:line="240" w:lineRule="auto"/>
        <w:jc w:val="left"/>
        <w:rPr>
          <w:rFonts w:ascii="Calibri" w:eastAsiaTheme="minorHAnsi" w:hAnsi="Calibri" w:cs="Calibri"/>
          <w:szCs w:val="24"/>
        </w:rPr>
      </w:pPr>
      <w:r w:rsidRPr="00D24ECC">
        <w:rPr>
          <w:rFonts w:ascii="Calibri" w:eastAsiaTheme="minorHAnsi" w:hAnsi="Calibri" w:cs="Calibri"/>
          <w:szCs w:val="24"/>
        </w:rPr>
        <w:t xml:space="preserve">One appropriately senior representative (Team/Senior Leader) of Plymouth City Council – </w:t>
      </w:r>
      <w:bookmarkStart w:id="2" w:name="_Hlk177372409"/>
      <w:r w:rsidR="00810C18">
        <w:rPr>
          <w:rFonts w:ascii="Calibri" w:eastAsiaTheme="minorHAnsi" w:hAnsi="Calibri" w:cs="Calibri"/>
          <w:szCs w:val="24"/>
        </w:rPr>
        <w:t>Jozzy Mudzingwa</w:t>
      </w:r>
      <w:r w:rsidRPr="00D24ECC">
        <w:rPr>
          <w:rFonts w:ascii="Calibri" w:eastAsiaTheme="minorHAnsi" w:hAnsi="Calibri" w:cs="Calibri"/>
          <w:szCs w:val="24"/>
        </w:rPr>
        <w:t>.</w:t>
      </w:r>
    </w:p>
    <w:p w14:paraId="165673C1" w14:textId="180A52D2" w:rsidR="00D24ECC" w:rsidRPr="00D24ECC" w:rsidRDefault="00D24ECC" w:rsidP="00D24ECC">
      <w:pPr>
        <w:pStyle w:val="ListParagraph"/>
        <w:numPr>
          <w:ilvl w:val="0"/>
          <w:numId w:val="20"/>
        </w:numPr>
        <w:autoSpaceDE w:val="0"/>
        <w:autoSpaceDN w:val="0"/>
        <w:adjustRightInd w:val="0"/>
        <w:spacing w:line="240" w:lineRule="auto"/>
        <w:jc w:val="left"/>
        <w:rPr>
          <w:rFonts w:ascii="Calibri" w:eastAsiaTheme="minorHAnsi" w:hAnsi="Calibri" w:cs="Calibri"/>
          <w:szCs w:val="24"/>
        </w:rPr>
      </w:pPr>
      <w:bookmarkStart w:id="3" w:name="_Hlk177372580"/>
      <w:bookmarkEnd w:id="0"/>
      <w:r w:rsidRPr="00D24ECC">
        <w:rPr>
          <w:rFonts w:ascii="Calibri" w:eastAsiaTheme="minorHAnsi" w:hAnsi="Calibri" w:cs="Calibri"/>
          <w:szCs w:val="24"/>
        </w:rPr>
        <w:t>Elected members representing Devon County Council and Plymouth City Council – Cllr Andrew Leadbetter &amp; Cllr Sally Cresswell.</w:t>
      </w:r>
    </w:p>
    <w:p w14:paraId="0DA36B63" w14:textId="5D1774C3" w:rsidR="00D24ECC" w:rsidRPr="00D24ECC" w:rsidRDefault="00D24ECC" w:rsidP="00D24ECC">
      <w:pPr>
        <w:pStyle w:val="ListParagraph"/>
        <w:numPr>
          <w:ilvl w:val="0"/>
          <w:numId w:val="20"/>
        </w:numPr>
        <w:autoSpaceDE w:val="0"/>
        <w:autoSpaceDN w:val="0"/>
        <w:adjustRightInd w:val="0"/>
        <w:spacing w:line="240" w:lineRule="auto"/>
        <w:jc w:val="left"/>
        <w:rPr>
          <w:rFonts w:ascii="Calibri" w:eastAsiaTheme="minorHAnsi" w:hAnsi="Calibri" w:cs="Calibri"/>
          <w:szCs w:val="24"/>
        </w:rPr>
      </w:pPr>
      <w:r w:rsidRPr="00D24ECC">
        <w:rPr>
          <w:rFonts w:ascii="Calibri" w:eastAsiaTheme="minorHAnsi" w:hAnsi="Calibri" w:cs="Calibri"/>
          <w:szCs w:val="24"/>
        </w:rPr>
        <w:lastRenderedPageBreak/>
        <w:t>Three representatives from the wider music education/cultural sector – Dame Janet Ritterman, Liz Hill</w:t>
      </w:r>
      <w:r w:rsidR="00810C18">
        <w:rPr>
          <w:rFonts w:ascii="Calibri" w:eastAsiaTheme="minorHAnsi" w:hAnsi="Calibri" w:cs="Calibri"/>
          <w:szCs w:val="24"/>
        </w:rPr>
        <w:t>, vacant</w:t>
      </w:r>
      <w:r w:rsidRPr="00D24ECC">
        <w:rPr>
          <w:rFonts w:ascii="Calibri" w:eastAsiaTheme="minorHAnsi" w:hAnsi="Calibri" w:cs="Calibri"/>
          <w:szCs w:val="24"/>
        </w:rPr>
        <w:t>.</w:t>
      </w:r>
    </w:p>
    <w:p w14:paraId="515B7840" w14:textId="67E7363A" w:rsidR="00D24ECC" w:rsidRPr="00D24ECC" w:rsidRDefault="00D24ECC" w:rsidP="00D24ECC">
      <w:pPr>
        <w:pStyle w:val="ListParagraph"/>
        <w:numPr>
          <w:ilvl w:val="0"/>
          <w:numId w:val="20"/>
        </w:numPr>
        <w:autoSpaceDE w:val="0"/>
        <w:autoSpaceDN w:val="0"/>
        <w:adjustRightInd w:val="0"/>
        <w:spacing w:line="240" w:lineRule="auto"/>
        <w:jc w:val="left"/>
        <w:rPr>
          <w:rFonts w:ascii="Calibri" w:eastAsiaTheme="minorHAnsi" w:hAnsi="Calibri" w:cs="Calibri"/>
          <w:szCs w:val="24"/>
        </w:rPr>
      </w:pPr>
      <w:r w:rsidRPr="00D24ECC">
        <w:rPr>
          <w:rFonts w:ascii="Calibri" w:eastAsiaTheme="minorHAnsi" w:hAnsi="Calibri" w:cs="Calibri"/>
          <w:szCs w:val="24"/>
        </w:rPr>
        <w:t>Representatives from schools and school governors – Tim Baker, David Perkins, Ian Rogers, Pete Twyman, Heidi Price, and Stu Penman.</w:t>
      </w:r>
    </w:p>
    <w:p w14:paraId="380D4187" w14:textId="357AF4A9" w:rsidR="00D24ECC" w:rsidRPr="00D24ECC" w:rsidRDefault="00D24ECC" w:rsidP="0003671A">
      <w:pPr>
        <w:pStyle w:val="ListParagraph"/>
        <w:numPr>
          <w:ilvl w:val="0"/>
          <w:numId w:val="20"/>
        </w:numPr>
        <w:autoSpaceDE w:val="0"/>
        <w:autoSpaceDN w:val="0"/>
        <w:adjustRightInd w:val="0"/>
        <w:spacing w:after="160" w:line="259" w:lineRule="auto"/>
        <w:jc w:val="left"/>
        <w:rPr>
          <w:rFonts w:ascii="Calibri" w:eastAsiaTheme="minorHAnsi" w:hAnsi="Calibri" w:cs="Calibri"/>
          <w:b/>
          <w:bCs/>
          <w:szCs w:val="24"/>
        </w:rPr>
      </w:pPr>
      <w:r w:rsidRPr="00D24ECC">
        <w:rPr>
          <w:rFonts w:ascii="Calibri" w:eastAsiaTheme="minorHAnsi" w:hAnsi="Calibri" w:cs="Calibri"/>
          <w:szCs w:val="24"/>
        </w:rPr>
        <w:t>Additional representatives of strategic partner organisations – Vacant.</w:t>
      </w:r>
    </w:p>
    <w:p w14:paraId="6F97A897" w14:textId="77777777" w:rsidR="00D24ECC" w:rsidRPr="00D24ECC" w:rsidRDefault="00D24ECC" w:rsidP="00D24ECC">
      <w:pPr>
        <w:autoSpaceDE w:val="0"/>
        <w:autoSpaceDN w:val="0"/>
        <w:adjustRightInd w:val="0"/>
        <w:spacing w:before="360"/>
        <w:rPr>
          <w:rFonts w:ascii="Calibri" w:eastAsiaTheme="minorHAnsi" w:hAnsi="Calibri" w:cs="Calibri"/>
          <w:b/>
          <w:bCs/>
          <w:sz w:val="32"/>
          <w:szCs w:val="32"/>
        </w:rPr>
      </w:pPr>
      <w:r w:rsidRPr="00D24ECC">
        <w:rPr>
          <w:rFonts w:ascii="Calibri" w:eastAsiaTheme="minorHAnsi" w:hAnsi="Calibri" w:cs="Calibri"/>
          <w:b/>
          <w:bCs/>
          <w:sz w:val="32"/>
          <w:szCs w:val="32"/>
        </w:rPr>
        <w:t>Other stakeholders</w:t>
      </w:r>
    </w:p>
    <w:p w14:paraId="282B8CD0" w14:textId="77777777" w:rsidR="00D24ECC" w:rsidRPr="00D24ECC" w:rsidRDefault="00D24ECC" w:rsidP="00D24ECC">
      <w:pPr>
        <w:pStyle w:val="ListParagraph"/>
        <w:numPr>
          <w:ilvl w:val="0"/>
          <w:numId w:val="21"/>
        </w:numPr>
        <w:autoSpaceDE w:val="0"/>
        <w:autoSpaceDN w:val="0"/>
        <w:adjustRightInd w:val="0"/>
        <w:spacing w:line="240" w:lineRule="auto"/>
        <w:jc w:val="left"/>
        <w:rPr>
          <w:rFonts w:ascii="Calibri" w:eastAsiaTheme="minorHAnsi" w:hAnsi="Calibri" w:cs="Calibri"/>
          <w:szCs w:val="24"/>
        </w:rPr>
      </w:pPr>
      <w:r w:rsidRPr="00D24ECC">
        <w:rPr>
          <w:rFonts w:ascii="Calibri" w:eastAsiaTheme="minorHAnsi" w:hAnsi="Calibri" w:cs="Calibri"/>
          <w:szCs w:val="24"/>
        </w:rPr>
        <w:t>We will work with stakeholders to establish a shadow ‘Youth Board’ with the aim of ensuring the views of children and young people are reflected in decision-making.</w:t>
      </w:r>
    </w:p>
    <w:p w14:paraId="29C5C707" w14:textId="6DE95AB6" w:rsidR="00D24ECC" w:rsidRPr="00D24ECC" w:rsidRDefault="00D24ECC" w:rsidP="00D24ECC">
      <w:pPr>
        <w:pStyle w:val="ListParagraph"/>
        <w:numPr>
          <w:ilvl w:val="0"/>
          <w:numId w:val="21"/>
        </w:numPr>
        <w:autoSpaceDE w:val="0"/>
        <w:autoSpaceDN w:val="0"/>
        <w:adjustRightInd w:val="0"/>
        <w:spacing w:line="240" w:lineRule="auto"/>
        <w:jc w:val="left"/>
        <w:rPr>
          <w:rFonts w:ascii="Calibri" w:hAnsi="Calibri" w:cs="Calibri"/>
          <w:szCs w:val="24"/>
        </w:rPr>
      </w:pPr>
      <w:r w:rsidRPr="00D24ECC">
        <w:rPr>
          <w:rFonts w:ascii="Calibri" w:eastAsiaTheme="minorHAnsi" w:hAnsi="Calibri" w:cs="Calibri"/>
          <w:szCs w:val="24"/>
        </w:rPr>
        <w:t xml:space="preserve">Funded partner organisations participate in </w:t>
      </w:r>
      <w:r>
        <w:rPr>
          <w:rFonts w:ascii="Calibri" w:eastAsiaTheme="minorHAnsi" w:hAnsi="Calibri" w:cs="Calibri"/>
          <w:szCs w:val="24"/>
        </w:rPr>
        <w:t>regular ‘Hub Partner Network Meetings’</w:t>
      </w:r>
      <w:r w:rsidRPr="00D24ECC">
        <w:rPr>
          <w:rFonts w:ascii="Calibri" w:eastAsiaTheme="minorHAnsi" w:hAnsi="Calibri" w:cs="Calibri"/>
          <w:szCs w:val="24"/>
        </w:rPr>
        <w:t xml:space="preserve"> to discuss burning issues and provide feedback and suggestions.</w:t>
      </w:r>
    </w:p>
    <w:p w14:paraId="47A2F83B" w14:textId="77777777" w:rsidR="00D24ECC" w:rsidRPr="00D24ECC" w:rsidRDefault="00D24ECC" w:rsidP="00D24ECC">
      <w:pPr>
        <w:spacing w:before="240"/>
        <w:rPr>
          <w:rFonts w:ascii="Calibri" w:hAnsi="Calibri" w:cs="Calibri"/>
          <w:b/>
          <w:bCs/>
          <w:sz w:val="32"/>
          <w:szCs w:val="32"/>
        </w:rPr>
      </w:pPr>
      <w:r w:rsidRPr="00D24ECC">
        <w:rPr>
          <w:rFonts w:ascii="Calibri" w:hAnsi="Calibri" w:cs="Calibri"/>
          <w:b/>
          <w:bCs/>
          <w:sz w:val="32"/>
          <w:szCs w:val="32"/>
        </w:rPr>
        <w:t>Meeting Dates</w:t>
      </w:r>
    </w:p>
    <w:p w14:paraId="5219D33D" w14:textId="77777777" w:rsidR="00D24ECC" w:rsidRPr="00D24ECC" w:rsidRDefault="00D24ECC" w:rsidP="00D24ECC">
      <w:pPr>
        <w:rPr>
          <w:rFonts w:ascii="Calibri" w:hAnsi="Calibri" w:cs="Calibri"/>
          <w:sz w:val="24"/>
          <w:szCs w:val="24"/>
        </w:rPr>
      </w:pPr>
      <w:r w:rsidRPr="00D24ECC">
        <w:rPr>
          <w:rFonts w:ascii="Calibri" w:hAnsi="Calibri" w:cs="Calibri"/>
          <w:sz w:val="24"/>
          <w:szCs w:val="24"/>
        </w:rPr>
        <w:t>Meeting dates should be set an Academic Year in advance.</w:t>
      </w:r>
    </w:p>
    <w:p w14:paraId="297B464B" w14:textId="77777777" w:rsidR="00D24ECC" w:rsidRPr="00D24ECC" w:rsidRDefault="00D24ECC" w:rsidP="00D24ECC">
      <w:pPr>
        <w:spacing w:before="240"/>
        <w:rPr>
          <w:rFonts w:ascii="Calibri" w:hAnsi="Calibri" w:cs="Calibri"/>
          <w:b/>
          <w:bCs/>
          <w:sz w:val="32"/>
          <w:szCs w:val="32"/>
        </w:rPr>
      </w:pPr>
      <w:r w:rsidRPr="00D24ECC">
        <w:rPr>
          <w:rFonts w:ascii="Calibri" w:hAnsi="Calibri" w:cs="Calibri"/>
          <w:b/>
          <w:bCs/>
          <w:sz w:val="32"/>
          <w:szCs w:val="32"/>
        </w:rPr>
        <w:t>Dissolution</w:t>
      </w:r>
    </w:p>
    <w:p w14:paraId="794484EF" w14:textId="77777777" w:rsidR="00D24ECC" w:rsidRPr="00D24ECC" w:rsidRDefault="00D24ECC" w:rsidP="00D24ECC">
      <w:pPr>
        <w:rPr>
          <w:rFonts w:ascii="Calibri" w:hAnsi="Calibri" w:cs="Calibri"/>
          <w:sz w:val="24"/>
          <w:szCs w:val="24"/>
        </w:rPr>
      </w:pPr>
      <w:r w:rsidRPr="00D24ECC">
        <w:rPr>
          <w:rFonts w:ascii="Calibri" w:hAnsi="Calibri" w:cs="Calibri"/>
          <w:sz w:val="24"/>
          <w:szCs w:val="24"/>
        </w:rPr>
        <w:t>The group will dissolve if:</w:t>
      </w:r>
    </w:p>
    <w:p w14:paraId="54ACAEEC" w14:textId="42A4B47E" w:rsidR="00D24ECC" w:rsidRPr="00D24ECC" w:rsidRDefault="00D24ECC" w:rsidP="00D24ECC">
      <w:pPr>
        <w:rPr>
          <w:rFonts w:ascii="Calibri" w:hAnsi="Calibri" w:cs="Calibri"/>
          <w:sz w:val="24"/>
          <w:szCs w:val="24"/>
        </w:rPr>
      </w:pPr>
      <w:r w:rsidRPr="00D24ECC">
        <w:rPr>
          <w:rFonts w:ascii="Calibri" w:hAnsi="Calibri" w:cs="Calibri"/>
          <w:sz w:val="24"/>
          <w:szCs w:val="24"/>
        </w:rPr>
        <w:t>•</w:t>
      </w:r>
      <w:r w:rsidRPr="00D24ECC">
        <w:rPr>
          <w:rFonts w:ascii="Calibri" w:hAnsi="Calibri" w:cs="Calibri"/>
          <w:sz w:val="24"/>
          <w:szCs w:val="24"/>
        </w:rPr>
        <w:tab/>
        <w:t xml:space="preserve">Devon County Council ceases to be the </w:t>
      </w:r>
      <w:r w:rsidR="00286931">
        <w:rPr>
          <w:rFonts w:ascii="Calibri" w:hAnsi="Calibri" w:cs="Calibri"/>
          <w:sz w:val="24"/>
          <w:szCs w:val="24"/>
        </w:rPr>
        <w:t>HLO</w:t>
      </w:r>
      <w:r w:rsidRPr="00D24ECC">
        <w:rPr>
          <w:rFonts w:ascii="Calibri" w:hAnsi="Calibri" w:cs="Calibri"/>
          <w:sz w:val="24"/>
          <w:szCs w:val="24"/>
        </w:rPr>
        <w:t xml:space="preserve"> </w:t>
      </w:r>
      <w:r>
        <w:rPr>
          <w:rFonts w:ascii="Calibri" w:hAnsi="Calibri" w:cs="Calibri"/>
          <w:sz w:val="24"/>
          <w:szCs w:val="24"/>
        </w:rPr>
        <w:t xml:space="preserve">for </w:t>
      </w:r>
      <w:r w:rsidRPr="00D24ECC">
        <w:rPr>
          <w:rFonts w:ascii="Calibri" w:hAnsi="Calibri" w:cs="Calibri"/>
          <w:sz w:val="24"/>
          <w:szCs w:val="24"/>
        </w:rPr>
        <w:t>Devon, Plymouth and Torbay</w:t>
      </w:r>
      <w:r>
        <w:rPr>
          <w:rFonts w:ascii="Calibri" w:hAnsi="Calibri" w:cs="Calibri"/>
          <w:sz w:val="24"/>
          <w:szCs w:val="24"/>
        </w:rPr>
        <w:t>.</w:t>
      </w:r>
    </w:p>
    <w:p w14:paraId="7FBF755D" w14:textId="49266885" w:rsidR="00D24ECC" w:rsidRPr="00D24ECC" w:rsidRDefault="00D24ECC" w:rsidP="00D24ECC">
      <w:pPr>
        <w:rPr>
          <w:rFonts w:ascii="Calibri" w:hAnsi="Calibri" w:cs="Calibri"/>
          <w:sz w:val="24"/>
          <w:szCs w:val="24"/>
        </w:rPr>
      </w:pPr>
      <w:r w:rsidRPr="00D24ECC">
        <w:rPr>
          <w:rFonts w:ascii="Calibri" w:hAnsi="Calibri" w:cs="Calibri"/>
          <w:sz w:val="24"/>
          <w:szCs w:val="24"/>
        </w:rPr>
        <w:t>•</w:t>
      </w:r>
      <w:r w:rsidRPr="00D24ECC">
        <w:rPr>
          <w:rFonts w:ascii="Calibri" w:hAnsi="Calibri" w:cs="Calibri"/>
          <w:sz w:val="24"/>
          <w:szCs w:val="24"/>
        </w:rPr>
        <w:tab/>
        <w:t>The structure and/or funding of Music Hubs changes substantially</w:t>
      </w:r>
      <w:r>
        <w:rPr>
          <w:rFonts w:ascii="Calibri" w:hAnsi="Calibri" w:cs="Calibri"/>
          <w:sz w:val="24"/>
          <w:szCs w:val="24"/>
        </w:rPr>
        <w:t>.</w:t>
      </w:r>
    </w:p>
    <w:p w14:paraId="6F06649F" w14:textId="38BA3C40" w:rsidR="00D24ECC" w:rsidRPr="00D24ECC" w:rsidRDefault="00D24ECC" w:rsidP="00D24ECC">
      <w:pPr>
        <w:rPr>
          <w:rFonts w:ascii="Calibri" w:hAnsi="Calibri" w:cs="Calibri"/>
          <w:sz w:val="24"/>
          <w:szCs w:val="24"/>
        </w:rPr>
      </w:pPr>
      <w:r w:rsidRPr="00D24ECC">
        <w:rPr>
          <w:rFonts w:ascii="Calibri" w:hAnsi="Calibri" w:cs="Calibri"/>
          <w:sz w:val="24"/>
          <w:szCs w:val="24"/>
        </w:rPr>
        <w:t>•</w:t>
      </w:r>
      <w:r w:rsidRPr="00D24ECC">
        <w:rPr>
          <w:rFonts w:ascii="Calibri" w:hAnsi="Calibri" w:cs="Calibri"/>
          <w:sz w:val="24"/>
          <w:szCs w:val="24"/>
        </w:rPr>
        <w:tab/>
        <w:t>The DfE or Arts Council England deems that such Boards are no longer required</w:t>
      </w:r>
      <w:r>
        <w:rPr>
          <w:rFonts w:ascii="Calibri" w:hAnsi="Calibri" w:cs="Calibri"/>
          <w:sz w:val="24"/>
          <w:szCs w:val="24"/>
        </w:rPr>
        <w:t>.</w:t>
      </w:r>
    </w:p>
    <w:bookmarkEnd w:id="2"/>
    <w:bookmarkEnd w:id="3"/>
    <w:p w14:paraId="1B532E0B" w14:textId="77777777" w:rsidR="00DF64D0" w:rsidRDefault="00DF64D0" w:rsidP="00C539A8">
      <w:pPr>
        <w:pBdr>
          <w:bottom w:val="single" w:sz="4" w:space="1" w:color="auto"/>
        </w:pBdr>
        <w:spacing w:before="100" w:beforeAutospacing="1" w:after="100" w:afterAutospacing="1"/>
        <w:rPr>
          <w:rFonts w:asciiTheme="minorHAnsi" w:hAnsiTheme="minorHAnsi" w:cstheme="minorHAnsi"/>
          <w:kern w:val="0"/>
          <w:sz w:val="24"/>
          <w:szCs w:val="24"/>
          <w14:ligatures w14:val="none"/>
        </w:rPr>
      </w:pPr>
    </w:p>
    <w:p w14:paraId="351CE7FD" w14:textId="39E87626" w:rsidR="000F6B74" w:rsidRPr="0042120A" w:rsidRDefault="00C820F2" w:rsidP="0042120A">
      <w:pPr>
        <w:spacing w:before="100" w:beforeAutospacing="1" w:after="100" w:afterAutospacing="1"/>
        <w:rPr>
          <w:rFonts w:asciiTheme="minorHAnsi" w:hAnsiTheme="minorHAnsi" w:cstheme="minorHAnsi"/>
          <w:i/>
          <w:iCs/>
          <w:kern w:val="0"/>
          <w:sz w:val="24"/>
          <w:szCs w:val="24"/>
          <w14:ligatures w14:val="none"/>
        </w:rPr>
      </w:pPr>
      <w:r w:rsidRPr="00C820F2">
        <w:rPr>
          <w:rFonts w:asciiTheme="minorHAnsi" w:hAnsiTheme="minorHAnsi" w:cstheme="minorHAnsi"/>
          <w:i/>
          <w:iCs/>
          <w:kern w:val="0"/>
          <w:sz w:val="24"/>
          <w:szCs w:val="24"/>
          <w14:ligatures w14:val="none"/>
        </w:rPr>
        <w:t>Th</w:t>
      </w:r>
      <w:r w:rsidR="00D24ECC">
        <w:rPr>
          <w:rFonts w:asciiTheme="minorHAnsi" w:hAnsiTheme="minorHAnsi" w:cstheme="minorHAnsi"/>
          <w:i/>
          <w:iCs/>
          <w:kern w:val="0"/>
          <w:sz w:val="24"/>
          <w:szCs w:val="24"/>
          <w14:ligatures w14:val="none"/>
        </w:rPr>
        <w:t>is policy</w:t>
      </w:r>
      <w:r w:rsidRPr="00C820F2">
        <w:rPr>
          <w:rFonts w:asciiTheme="minorHAnsi" w:hAnsiTheme="minorHAnsi" w:cstheme="minorHAnsi"/>
          <w:i/>
          <w:iCs/>
          <w:kern w:val="0"/>
          <w:sz w:val="24"/>
          <w:szCs w:val="24"/>
          <w14:ligatures w14:val="none"/>
        </w:rPr>
        <w:t xml:space="preserve"> was last reviewed September 202</w:t>
      </w:r>
      <w:r w:rsidR="00810C18">
        <w:rPr>
          <w:rFonts w:asciiTheme="minorHAnsi" w:hAnsiTheme="minorHAnsi" w:cstheme="minorHAnsi"/>
          <w:i/>
          <w:iCs/>
          <w:kern w:val="0"/>
          <w:sz w:val="24"/>
          <w:szCs w:val="24"/>
          <w14:ligatures w14:val="none"/>
        </w:rPr>
        <w:t>5</w:t>
      </w:r>
    </w:p>
    <w:sectPr w:rsidR="000F6B74" w:rsidRPr="0042120A" w:rsidSect="00E56EEA">
      <w:footerReference w:type="default" r:id="rId16"/>
      <w:pgSz w:w="16838" w:h="11906"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DE176" w14:textId="77777777" w:rsidR="00D708CE" w:rsidRDefault="00D708CE" w:rsidP="00E56EEA">
      <w:r>
        <w:separator/>
      </w:r>
    </w:p>
  </w:endnote>
  <w:endnote w:type="continuationSeparator" w:id="0">
    <w:p w14:paraId="00F1D6EB" w14:textId="77777777" w:rsidR="00D708CE" w:rsidRDefault="00D708CE" w:rsidP="00E56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IDFont+F4">
    <w:altName w:val="Microsoft JhengHei"/>
    <w:panose1 w:val="00000000000000000000"/>
    <w:charset w:val="88"/>
    <w:family w:val="auto"/>
    <w:notTrueType/>
    <w:pitch w:val="default"/>
    <w:sig w:usb0="00000003" w:usb1="08080000"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771906"/>
      <w:docPartObj>
        <w:docPartGallery w:val="Page Numbers (Bottom of Page)"/>
        <w:docPartUnique/>
      </w:docPartObj>
    </w:sdtPr>
    <w:sdtEndPr>
      <w:rPr>
        <w:color w:val="7F7F7F" w:themeColor="background1" w:themeShade="7F"/>
        <w:spacing w:val="60"/>
      </w:rPr>
    </w:sdtEndPr>
    <w:sdtContent>
      <w:p w14:paraId="53C86A7C" w14:textId="74B91B11" w:rsidR="00E56EEA" w:rsidRDefault="00E56EEA">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43F2DF9" w14:textId="77777777" w:rsidR="00E56EEA" w:rsidRDefault="00E56E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890C5" w14:textId="77777777" w:rsidR="00D708CE" w:rsidRDefault="00D708CE" w:rsidP="00E56EEA">
      <w:r>
        <w:separator/>
      </w:r>
    </w:p>
  </w:footnote>
  <w:footnote w:type="continuationSeparator" w:id="0">
    <w:p w14:paraId="60B21797" w14:textId="77777777" w:rsidR="00D708CE" w:rsidRDefault="00D708CE" w:rsidP="00E56E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42670"/>
    <w:multiLevelType w:val="hybridMultilevel"/>
    <w:tmpl w:val="72965AC0"/>
    <w:lvl w:ilvl="0" w:tplc="1480E07C">
      <w:numFmt w:val="bullet"/>
      <w:lvlText w:val="•"/>
      <w:lvlJc w:val="left"/>
      <w:pPr>
        <w:ind w:left="410" w:hanging="360"/>
      </w:pPr>
      <w:rPr>
        <w:rFonts w:ascii="Calibri" w:eastAsia="Times New Roman" w:hAnsi="Calibri" w:cs="Calibri" w:hint="default"/>
      </w:rPr>
    </w:lvl>
    <w:lvl w:ilvl="1" w:tplc="08090003">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 w15:restartNumberingAfterBreak="0">
    <w:nsid w:val="0C926149"/>
    <w:multiLevelType w:val="multilevel"/>
    <w:tmpl w:val="E926F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F57DB3"/>
    <w:multiLevelType w:val="multilevel"/>
    <w:tmpl w:val="39500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865A7B"/>
    <w:multiLevelType w:val="hybridMultilevel"/>
    <w:tmpl w:val="D49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BD1D34"/>
    <w:multiLevelType w:val="hybridMultilevel"/>
    <w:tmpl w:val="34644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EF6E07"/>
    <w:multiLevelType w:val="hybridMultilevel"/>
    <w:tmpl w:val="8E92217E"/>
    <w:lvl w:ilvl="0" w:tplc="FFFFFFFF">
      <w:numFmt w:val="bullet"/>
      <w:lvlText w:val="•"/>
      <w:lvlJc w:val="left"/>
      <w:pPr>
        <w:ind w:left="41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1F688C"/>
    <w:multiLevelType w:val="multilevel"/>
    <w:tmpl w:val="2C46C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5E5059"/>
    <w:multiLevelType w:val="multilevel"/>
    <w:tmpl w:val="561E4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E0473E"/>
    <w:multiLevelType w:val="multilevel"/>
    <w:tmpl w:val="BF1A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EE67DF"/>
    <w:multiLevelType w:val="multilevel"/>
    <w:tmpl w:val="2D2E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1003FC"/>
    <w:multiLevelType w:val="hybridMultilevel"/>
    <w:tmpl w:val="1660B7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6217D8"/>
    <w:multiLevelType w:val="multilevel"/>
    <w:tmpl w:val="D4FEB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735407"/>
    <w:multiLevelType w:val="hybridMultilevel"/>
    <w:tmpl w:val="D0889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C42C2E"/>
    <w:multiLevelType w:val="multilevel"/>
    <w:tmpl w:val="2F16B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941AC7"/>
    <w:multiLevelType w:val="hybridMultilevel"/>
    <w:tmpl w:val="CF78C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0A791A"/>
    <w:multiLevelType w:val="hybridMultilevel"/>
    <w:tmpl w:val="5790B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AE2772"/>
    <w:multiLevelType w:val="hybridMultilevel"/>
    <w:tmpl w:val="0C2AE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FF24BB5"/>
    <w:multiLevelType w:val="hybridMultilevel"/>
    <w:tmpl w:val="433E1D56"/>
    <w:lvl w:ilvl="0" w:tplc="FFFFFFFF">
      <w:numFmt w:val="bullet"/>
      <w:lvlText w:val="•"/>
      <w:lvlJc w:val="left"/>
      <w:pPr>
        <w:ind w:left="41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2A327D"/>
    <w:multiLevelType w:val="multilevel"/>
    <w:tmpl w:val="4C8A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656DDA"/>
    <w:multiLevelType w:val="hybridMultilevel"/>
    <w:tmpl w:val="3BB87012"/>
    <w:lvl w:ilvl="0" w:tplc="1480E07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B02FC9"/>
    <w:multiLevelType w:val="multilevel"/>
    <w:tmpl w:val="F43E9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D94A86"/>
    <w:multiLevelType w:val="multilevel"/>
    <w:tmpl w:val="7136937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D166B56"/>
    <w:multiLevelType w:val="multilevel"/>
    <w:tmpl w:val="43B4B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8111A0"/>
    <w:multiLevelType w:val="multilevel"/>
    <w:tmpl w:val="C3144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916D99"/>
    <w:multiLevelType w:val="hybridMultilevel"/>
    <w:tmpl w:val="98406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1A66DE"/>
    <w:multiLevelType w:val="hybridMultilevel"/>
    <w:tmpl w:val="58BEF4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AE92AC0"/>
    <w:multiLevelType w:val="hybridMultilevel"/>
    <w:tmpl w:val="E4B6BAE2"/>
    <w:lvl w:ilvl="0" w:tplc="FFFFFFFF">
      <w:numFmt w:val="bullet"/>
      <w:lvlText w:val="•"/>
      <w:lvlJc w:val="left"/>
      <w:pPr>
        <w:ind w:left="410" w:hanging="360"/>
      </w:pPr>
      <w:rPr>
        <w:rFonts w:ascii="Calibri" w:eastAsia="Times New Roman" w:hAnsi="Calibri" w:cs="Calibri" w:hint="default"/>
      </w:rPr>
    </w:lvl>
    <w:lvl w:ilvl="1" w:tplc="1480E07C">
      <w:numFmt w:val="bullet"/>
      <w:lvlText w:val="•"/>
      <w:lvlJc w:val="left"/>
      <w:pPr>
        <w:ind w:left="1130" w:hanging="360"/>
      </w:pPr>
      <w:rPr>
        <w:rFonts w:ascii="Calibri" w:eastAsia="Times New Roman" w:hAnsi="Calibri" w:cs="Calibri" w:hint="default"/>
      </w:rPr>
    </w:lvl>
    <w:lvl w:ilvl="2" w:tplc="FFFFFFFF" w:tentative="1">
      <w:start w:val="1"/>
      <w:numFmt w:val="bullet"/>
      <w:lvlText w:val=""/>
      <w:lvlJc w:val="left"/>
      <w:pPr>
        <w:ind w:left="1850" w:hanging="360"/>
      </w:pPr>
      <w:rPr>
        <w:rFonts w:ascii="Wingdings" w:hAnsi="Wingdings" w:hint="default"/>
      </w:rPr>
    </w:lvl>
    <w:lvl w:ilvl="3" w:tplc="FFFFFFFF" w:tentative="1">
      <w:start w:val="1"/>
      <w:numFmt w:val="bullet"/>
      <w:lvlText w:val=""/>
      <w:lvlJc w:val="left"/>
      <w:pPr>
        <w:ind w:left="2570" w:hanging="360"/>
      </w:pPr>
      <w:rPr>
        <w:rFonts w:ascii="Symbol" w:hAnsi="Symbol" w:hint="default"/>
      </w:rPr>
    </w:lvl>
    <w:lvl w:ilvl="4" w:tplc="FFFFFFFF" w:tentative="1">
      <w:start w:val="1"/>
      <w:numFmt w:val="bullet"/>
      <w:lvlText w:val="o"/>
      <w:lvlJc w:val="left"/>
      <w:pPr>
        <w:ind w:left="3290" w:hanging="360"/>
      </w:pPr>
      <w:rPr>
        <w:rFonts w:ascii="Courier New" w:hAnsi="Courier New" w:cs="Courier New" w:hint="default"/>
      </w:rPr>
    </w:lvl>
    <w:lvl w:ilvl="5" w:tplc="FFFFFFFF" w:tentative="1">
      <w:start w:val="1"/>
      <w:numFmt w:val="bullet"/>
      <w:lvlText w:val=""/>
      <w:lvlJc w:val="left"/>
      <w:pPr>
        <w:ind w:left="4010" w:hanging="360"/>
      </w:pPr>
      <w:rPr>
        <w:rFonts w:ascii="Wingdings" w:hAnsi="Wingdings" w:hint="default"/>
      </w:rPr>
    </w:lvl>
    <w:lvl w:ilvl="6" w:tplc="FFFFFFFF" w:tentative="1">
      <w:start w:val="1"/>
      <w:numFmt w:val="bullet"/>
      <w:lvlText w:val=""/>
      <w:lvlJc w:val="left"/>
      <w:pPr>
        <w:ind w:left="4730" w:hanging="360"/>
      </w:pPr>
      <w:rPr>
        <w:rFonts w:ascii="Symbol" w:hAnsi="Symbol" w:hint="default"/>
      </w:rPr>
    </w:lvl>
    <w:lvl w:ilvl="7" w:tplc="FFFFFFFF" w:tentative="1">
      <w:start w:val="1"/>
      <w:numFmt w:val="bullet"/>
      <w:lvlText w:val="o"/>
      <w:lvlJc w:val="left"/>
      <w:pPr>
        <w:ind w:left="5450" w:hanging="360"/>
      </w:pPr>
      <w:rPr>
        <w:rFonts w:ascii="Courier New" w:hAnsi="Courier New" w:cs="Courier New" w:hint="default"/>
      </w:rPr>
    </w:lvl>
    <w:lvl w:ilvl="8" w:tplc="FFFFFFFF" w:tentative="1">
      <w:start w:val="1"/>
      <w:numFmt w:val="bullet"/>
      <w:lvlText w:val=""/>
      <w:lvlJc w:val="left"/>
      <w:pPr>
        <w:ind w:left="6170" w:hanging="360"/>
      </w:pPr>
      <w:rPr>
        <w:rFonts w:ascii="Wingdings" w:hAnsi="Wingdings" w:hint="default"/>
      </w:rPr>
    </w:lvl>
  </w:abstractNum>
  <w:abstractNum w:abstractNumId="27" w15:restartNumberingAfterBreak="0">
    <w:nsid w:val="6C1531F5"/>
    <w:multiLevelType w:val="multilevel"/>
    <w:tmpl w:val="A1D86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5413EA"/>
    <w:multiLevelType w:val="hybridMultilevel"/>
    <w:tmpl w:val="608660BA"/>
    <w:lvl w:ilvl="0" w:tplc="1480E07C">
      <w:numFmt w:val="bullet"/>
      <w:lvlText w:val="•"/>
      <w:lvlJc w:val="left"/>
      <w:pPr>
        <w:ind w:left="41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EB2A92"/>
    <w:multiLevelType w:val="hybridMultilevel"/>
    <w:tmpl w:val="38BE507A"/>
    <w:lvl w:ilvl="0" w:tplc="FFFFFFFF">
      <w:numFmt w:val="bullet"/>
      <w:lvlText w:val="•"/>
      <w:lvlJc w:val="left"/>
      <w:pPr>
        <w:ind w:left="410" w:hanging="360"/>
      </w:pPr>
      <w:rPr>
        <w:rFonts w:ascii="Calibri" w:eastAsia="Times New Roman" w:hAnsi="Calibri" w:cs="Calibri" w:hint="default"/>
      </w:rPr>
    </w:lvl>
    <w:lvl w:ilvl="1" w:tplc="1480E07C">
      <w:numFmt w:val="bullet"/>
      <w:lvlText w:val="•"/>
      <w:lvlJc w:val="left"/>
      <w:pPr>
        <w:ind w:left="1130" w:hanging="360"/>
      </w:pPr>
      <w:rPr>
        <w:rFonts w:ascii="Calibri" w:eastAsia="Times New Roman" w:hAnsi="Calibri" w:cs="Calibri" w:hint="default"/>
      </w:rPr>
    </w:lvl>
    <w:lvl w:ilvl="2" w:tplc="FFFFFFFF" w:tentative="1">
      <w:start w:val="1"/>
      <w:numFmt w:val="bullet"/>
      <w:lvlText w:val=""/>
      <w:lvlJc w:val="left"/>
      <w:pPr>
        <w:ind w:left="1850" w:hanging="360"/>
      </w:pPr>
      <w:rPr>
        <w:rFonts w:ascii="Wingdings" w:hAnsi="Wingdings" w:hint="default"/>
      </w:rPr>
    </w:lvl>
    <w:lvl w:ilvl="3" w:tplc="FFFFFFFF" w:tentative="1">
      <w:start w:val="1"/>
      <w:numFmt w:val="bullet"/>
      <w:lvlText w:val=""/>
      <w:lvlJc w:val="left"/>
      <w:pPr>
        <w:ind w:left="2570" w:hanging="360"/>
      </w:pPr>
      <w:rPr>
        <w:rFonts w:ascii="Symbol" w:hAnsi="Symbol" w:hint="default"/>
      </w:rPr>
    </w:lvl>
    <w:lvl w:ilvl="4" w:tplc="FFFFFFFF" w:tentative="1">
      <w:start w:val="1"/>
      <w:numFmt w:val="bullet"/>
      <w:lvlText w:val="o"/>
      <w:lvlJc w:val="left"/>
      <w:pPr>
        <w:ind w:left="3290" w:hanging="360"/>
      </w:pPr>
      <w:rPr>
        <w:rFonts w:ascii="Courier New" w:hAnsi="Courier New" w:cs="Courier New" w:hint="default"/>
      </w:rPr>
    </w:lvl>
    <w:lvl w:ilvl="5" w:tplc="FFFFFFFF" w:tentative="1">
      <w:start w:val="1"/>
      <w:numFmt w:val="bullet"/>
      <w:lvlText w:val=""/>
      <w:lvlJc w:val="left"/>
      <w:pPr>
        <w:ind w:left="4010" w:hanging="360"/>
      </w:pPr>
      <w:rPr>
        <w:rFonts w:ascii="Wingdings" w:hAnsi="Wingdings" w:hint="default"/>
      </w:rPr>
    </w:lvl>
    <w:lvl w:ilvl="6" w:tplc="FFFFFFFF" w:tentative="1">
      <w:start w:val="1"/>
      <w:numFmt w:val="bullet"/>
      <w:lvlText w:val=""/>
      <w:lvlJc w:val="left"/>
      <w:pPr>
        <w:ind w:left="4730" w:hanging="360"/>
      </w:pPr>
      <w:rPr>
        <w:rFonts w:ascii="Symbol" w:hAnsi="Symbol" w:hint="default"/>
      </w:rPr>
    </w:lvl>
    <w:lvl w:ilvl="7" w:tplc="FFFFFFFF" w:tentative="1">
      <w:start w:val="1"/>
      <w:numFmt w:val="bullet"/>
      <w:lvlText w:val="o"/>
      <w:lvlJc w:val="left"/>
      <w:pPr>
        <w:ind w:left="5450" w:hanging="360"/>
      </w:pPr>
      <w:rPr>
        <w:rFonts w:ascii="Courier New" w:hAnsi="Courier New" w:cs="Courier New" w:hint="default"/>
      </w:rPr>
    </w:lvl>
    <w:lvl w:ilvl="8" w:tplc="FFFFFFFF" w:tentative="1">
      <w:start w:val="1"/>
      <w:numFmt w:val="bullet"/>
      <w:lvlText w:val=""/>
      <w:lvlJc w:val="left"/>
      <w:pPr>
        <w:ind w:left="6170" w:hanging="360"/>
      </w:pPr>
      <w:rPr>
        <w:rFonts w:ascii="Wingdings" w:hAnsi="Wingdings" w:hint="default"/>
      </w:rPr>
    </w:lvl>
  </w:abstractNum>
  <w:abstractNum w:abstractNumId="30" w15:restartNumberingAfterBreak="0">
    <w:nsid w:val="6F8D482E"/>
    <w:multiLevelType w:val="multilevel"/>
    <w:tmpl w:val="B6627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0C61F14"/>
    <w:multiLevelType w:val="hybridMultilevel"/>
    <w:tmpl w:val="0B622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4F2B23"/>
    <w:multiLevelType w:val="multilevel"/>
    <w:tmpl w:val="1F2E8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774CD1"/>
    <w:multiLevelType w:val="hybridMultilevel"/>
    <w:tmpl w:val="4C54C6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8FB18EA"/>
    <w:multiLevelType w:val="hybridMultilevel"/>
    <w:tmpl w:val="105E6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0151B2"/>
    <w:multiLevelType w:val="multilevel"/>
    <w:tmpl w:val="A9B04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17184D"/>
    <w:multiLevelType w:val="hybridMultilevel"/>
    <w:tmpl w:val="E9DC1EFA"/>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37" w15:restartNumberingAfterBreak="0">
    <w:nsid w:val="7ED46247"/>
    <w:multiLevelType w:val="multilevel"/>
    <w:tmpl w:val="2F928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1031535">
    <w:abstractNumId w:val="32"/>
  </w:num>
  <w:num w:numId="2" w16cid:durableId="2037265776">
    <w:abstractNumId w:val="6"/>
  </w:num>
  <w:num w:numId="3" w16cid:durableId="450247608">
    <w:abstractNumId w:val="18"/>
  </w:num>
  <w:num w:numId="4" w16cid:durableId="1069184509">
    <w:abstractNumId w:val="9"/>
  </w:num>
  <w:num w:numId="5" w16cid:durableId="1673098835">
    <w:abstractNumId w:val="13"/>
  </w:num>
  <w:num w:numId="6" w16cid:durableId="2039161918">
    <w:abstractNumId w:val="4"/>
  </w:num>
  <w:num w:numId="7" w16cid:durableId="702172598">
    <w:abstractNumId w:val="34"/>
  </w:num>
  <w:num w:numId="8" w16cid:durableId="66196631">
    <w:abstractNumId w:val="8"/>
  </w:num>
  <w:num w:numId="9" w16cid:durableId="2141267258">
    <w:abstractNumId w:val="1"/>
  </w:num>
  <w:num w:numId="10" w16cid:durableId="785582582">
    <w:abstractNumId w:val="27"/>
  </w:num>
  <w:num w:numId="11" w16cid:durableId="1863856230">
    <w:abstractNumId w:val="20"/>
  </w:num>
  <w:num w:numId="12" w16cid:durableId="1102460298">
    <w:abstractNumId w:val="23"/>
  </w:num>
  <w:num w:numId="13" w16cid:durableId="1132016770">
    <w:abstractNumId w:val="11"/>
  </w:num>
  <w:num w:numId="14" w16cid:durableId="1498379344">
    <w:abstractNumId w:val="25"/>
  </w:num>
  <w:num w:numId="15" w16cid:durableId="613292155">
    <w:abstractNumId w:val="16"/>
  </w:num>
  <w:num w:numId="16" w16cid:durableId="1631477819">
    <w:abstractNumId w:val="33"/>
  </w:num>
  <w:num w:numId="17" w16cid:durableId="97987010">
    <w:abstractNumId w:val="15"/>
  </w:num>
  <w:num w:numId="18" w16cid:durableId="551695995">
    <w:abstractNumId w:val="24"/>
  </w:num>
  <w:num w:numId="19" w16cid:durableId="1477798438">
    <w:abstractNumId w:val="31"/>
  </w:num>
  <w:num w:numId="20" w16cid:durableId="136381600">
    <w:abstractNumId w:val="3"/>
  </w:num>
  <w:num w:numId="21" w16cid:durableId="712728475">
    <w:abstractNumId w:val="14"/>
  </w:num>
  <w:num w:numId="22" w16cid:durableId="63915621">
    <w:abstractNumId w:val="36"/>
  </w:num>
  <w:num w:numId="23" w16cid:durableId="1838886069">
    <w:abstractNumId w:val="21"/>
  </w:num>
  <w:num w:numId="24" w16cid:durableId="616179662">
    <w:abstractNumId w:val="12"/>
  </w:num>
  <w:num w:numId="25" w16cid:durableId="591278333">
    <w:abstractNumId w:val="0"/>
  </w:num>
  <w:num w:numId="26" w16cid:durableId="907570312">
    <w:abstractNumId w:val="30"/>
  </w:num>
  <w:num w:numId="27" w16cid:durableId="878274139">
    <w:abstractNumId w:val="22"/>
  </w:num>
  <w:num w:numId="28" w16cid:durableId="962685814">
    <w:abstractNumId w:val="28"/>
  </w:num>
  <w:num w:numId="29" w16cid:durableId="1200430938">
    <w:abstractNumId w:val="26"/>
  </w:num>
  <w:num w:numId="30" w16cid:durableId="267857728">
    <w:abstractNumId w:val="19"/>
  </w:num>
  <w:num w:numId="31" w16cid:durableId="150874288">
    <w:abstractNumId w:val="5"/>
  </w:num>
  <w:num w:numId="32" w16cid:durableId="128861677">
    <w:abstractNumId w:val="17"/>
  </w:num>
  <w:num w:numId="33" w16cid:durableId="2021270563">
    <w:abstractNumId w:val="10"/>
  </w:num>
  <w:num w:numId="34" w16cid:durableId="185290340">
    <w:abstractNumId w:val="2"/>
  </w:num>
  <w:num w:numId="35" w16cid:durableId="1691297530">
    <w:abstractNumId w:val="7"/>
  </w:num>
  <w:num w:numId="36" w16cid:durableId="808934972">
    <w:abstractNumId w:val="37"/>
  </w:num>
  <w:num w:numId="37" w16cid:durableId="1010377983">
    <w:abstractNumId w:val="35"/>
  </w:num>
  <w:num w:numId="38" w16cid:durableId="172517455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E96"/>
    <w:rsid w:val="000248CD"/>
    <w:rsid w:val="0005770E"/>
    <w:rsid w:val="000B6F30"/>
    <w:rsid w:val="000C52ED"/>
    <w:rsid w:val="000F28BA"/>
    <w:rsid w:val="000F6B74"/>
    <w:rsid w:val="001024FB"/>
    <w:rsid w:val="001167D8"/>
    <w:rsid w:val="001A734D"/>
    <w:rsid w:val="001C44CA"/>
    <w:rsid w:val="001D4984"/>
    <w:rsid w:val="00246B66"/>
    <w:rsid w:val="00246BA6"/>
    <w:rsid w:val="002719CA"/>
    <w:rsid w:val="00286931"/>
    <w:rsid w:val="0029472C"/>
    <w:rsid w:val="002A1E15"/>
    <w:rsid w:val="002B2E1D"/>
    <w:rsid w:val="002B5716"/>
    <w:rsid w:val="003349A9"/>
    <w:rsid w:val="00344787"/>
    <w:rsid w:val="003B5EB9"/>
    <w:rsid w:val="003E2C85"/>
    <w:rsid w:val="003F2D5F"/>
    <w:rsid w:val="00405733"/>
    <w:rsid w:val="00414EE9"/>
    <w:rsid w:val="0042120A"/>
    <w:rsid w:val="00450019"/>
    <w:rsid w:val="00484EEA"/>
    <w:rsid w:val="004C34FC"/>
    <w:rsid w:val="004D1D85"/>
    <w:rsid w:val="004F05E8"/>
    <w:rsid w:val="00526CAF"/>
    <w:rsid w:val="005564B3"/>
    <w:rsid w:val="0056178E"/>
    <w:rsid w:val="00592638"/>
    <w:rsid w:val="005C6D77"/>
    <w:rsid w:val="005F6FC8"/>
    <w:rsid w:val="00607A0C"/>
    <w:rsid w:val="00642689"/>
    <w:rsid w:val="0064752C"/>
    <w:rsid w:val="00677994"/>
    <w:rsid w:val="00681E95"/>
    <w:rsid w:val="006A0A7D"/>
    <w:rsid w:val="006B30C1"/>
    <w:rsid w:val="006C7889"/>
    <w:rsid w:val="00707EE4"/>
    <w:rsid w:val="007145FD"/>
    <w:rsid w:val="00730C30"/>
    <w:rsid w:val="00784266"/>
    <w:rsid w:val="007A0B94"/>
    <w:rsid w:val="007B6FE4"/>
    <w:rsid w:val="007F5B1A"/>
    <w:rsid w:val="00810C18"/>
    <w:rsid w:val="00824E9D"/>
    <w:rsid w:val="00846B35"/>
    <w:rsid w:val="008563B0"/>
    <w:rsid w:val="0086446A"/>
    <w:rsid w:val="00866E96"/>
    <w:rsid w:val="008E07C4"/>
    <w:rsid w:val="009035A4"/>
    <w:rsid w:val="00930875"/>
    <w:rsid w:val="009432D8"/>
    <w:rsid w:val="009454AD"/>
    <w:rsid w:val="00962FF1"/>
    <w:rsid w:val="00982BF3"/>
    <w:rsid w:val="00995D0F"/>
    <w:rsid w:val="009B20E1"/>
    <w:rsid w:val="009C4DC8"/>
    <w:rsid w:val="00A863DF"/>
    <w:rsid w:val="00A93082"/>
    <w:rsid w:val="00A95BD5"/>
    <w:rsid w:val="00B32C29"/>
    <w:rsid w:val="00B5329E"/>
    <w:rsid w:val="00B53E57"/>
    <w:rsid w:val="00B56D5D"/>
    <w:rsid w:val="00B65C99"/>
    <w:rsid w:val="00BB5642"/>
    <w:rsid w:val="00BD653B"/>
    <w:rsid w:val="00BD7C00"/>
    <w:rsid w:val="00C11FD9"/>
    <w:rsid w:val="00C374DD"/>
    <w:rsid w:val="00C539A8"/>
    <w:rsid w:val="00C71AE6"/>
    <w:rsid w:val="00C820F2"/>
    <w:rsid w:val="00CA1928"/>
    <w:rsid w:val="00CC042D"/>
    <w:rsid w:val="00CF2D1A"/>
    <w:rsid w:val="00D1540F"/>
    <w:rsid w:val="00D201D8"/>
    <w:rsid w:val="00D24ECC"/>
    <w:rsid w:val="00D57162"/>
    <w:rsid w:val="00D577D2"/>
    <w:rsid w:val="00D6629F"/>
    <w:rsid w:val="00D708CE"/>
    <w:rsid w:val="00DA4353"/>
    <w:rsid w:val="00DD0F2B"/>
    <w:rsid w:val="00DF00B8"/>
    <w:rsid w:val="00DF2A8B"/>
    <w:rsid w:val="00DF58FD"/>
    <w:rsid w:val="00DF64D0"/>
    <w:rsid w:val="00DF7E54"/>
    <w:rsid w:val="00E1445E"/>
    <w:rsid w:val="00E56EEA"/>
    <w:rsid w:val="00E73689"/>
    <w:rsid w:val="00EB372C"/>
    <w:rsid w:val="00EB3B8A"/>
    <w:rsid w:val="00ED6C84"/>
    <w:rsid w:val="00EF3896"/>
    <w:rsid w:val="00F10964"/>
    <w:rsid w:val="00F91100"/>
    <w:rsid w:val="00FF3B9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3EDDFE"/>
  <w15:chartTrackingRefBased/>
  <w15:docId w15:val="{14442D83-C9E6-4293-9036-38F978A71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kern w:val="2"/>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0B8"/>
    <w:rPr>
      <w:rFonts w:ascii="Arial" w:hAnsi="Arial"/>
    </w:rPr>
  </w:style>
  <w:style w:type="paragraph" w:styleId="Heading3">
    <w:name w:val="heading 3"/>
    <w:basedOn w:val="Normal"/>
    <w:link w:val="Heading3Char"/>
    <w:uiPriority w:val="9"/>
    <w:qFormat/>
    <w:rsid w:val="00D57162"/>
    <w:pPr>
      <w:spacing w:before="100" w:beforeAutospacing="1" w:after="100" w:afterAutospacing="1"/>
      <w:outlineLvl w:val="2"/>
    </w:pPr>
    <w:rPr>
      <w:rFonts w:ascii="Times New Roman" w:hAnsi="Times New Roman"/>
      <w:b/>
      <w:bCs/>
      <w:kern w:val="0"/>
      <w:sz w:val="27"/>
      <w:szCs w:val="27"/>
      <w14:ligatures w14:val="none"/>
    </w:rPr>
  </w:style>
  <w:style w:type="paragraph" w:styleId="Heading4">
    <w:name w:val="heading 4"/>
    <w:basedOn w:val="Normal"/>
    <w:link w:val="Heading4Char"/>
    <w:uiPriority w:val="9"/>
    <w:qFormat/>
    <w:rsid w:val="00D57162"/>
    <w:pPr>
      <w:spacing w:before="100" w:beforeAutospacing="1" w:after="100" w:afterAutospacing="1"/>
      <w:outlineLvl w:val="3"/>
    </w:pPr>
    <w:rPr>
      <w:rFonts w:ascii="Times New Roman" w:hAnsi="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6EEA"/>
    <w:pPr>
      <w:tabs>
        <w:tab w:val="center" w:pos="4513"/>
        <w:tab w:val="right" w:pos="9026"/>
      </w:tabs>
    </w:pPr>
  </w:style>
  <w:style w:type="character" w:customStyle="1" w:styleId="HeaderChar">
    <w:name w:val="Header Char"/>
    <w:basedOn w:val="DefaultParagraphFont"/>
    <w:link w:val="Header"/>
    <w:uiPriority w:val="99"/>
    <w:rsid w:val="00E56EEA"/>
    <w:rPr>
      <w:rFonts w:ascii="Arial" w:hAnsi="Arial"/>
    </w:rPr>
  </w:style>
  <w:style w:type="paragraph" w:styleId="Footer">
    <w:name w:val="footer"/>
    <w:basedOn w:val="Normal"/>
    <w:link w:val="FooterChar"/>
    <w:uiPriority w:val="99"/>
    <w:unhideWhenUsed/>
    <w:rsid w:val="00E56EEA"/>
    <w:pPr>
      <w:tabs>
        <w:tab w:val="center" w:pos="4513"/>
        <w:tab w:val="right" w:pos="9026"/>
      </w:tabs>
    </w:pPr>
  </w:style>
  <w:style w:type="character" w:customStyle="1" w:styleId="FooterChar">
    <w:name w:val="Footer Char"/>
    <w:basedOn w:val="DefaultParagraphFont"/>
    <w:link w:val="Footer"/>
    <w:uiPriority w:val="99"/>
    <w:rsid w:val="00E56EEA"/>
    <w:rPr>
      <w:rFonts w:ascii="Arial" w:hAnsi="Arial"/>
    </w:rPr>
  </w:style>
  <w:style w:type="paragraph" w:styleId="ListParagraph">
    <w:name w:val="List Paragraph"/>
    <w:aliases w:val="F5 List Paragraph,List Paragraph1"/>
    <w:basedOn w:val="Normal"/>
    <w:link w:val="ListParagraphChar"/>
    <w:uiPriority w:val="34"/>
    <w:qFormat/>
    <w:rsid w:val="00E56EEA"/>
    <w:pPr>
      <w:spacing w:line="320" w:lineRule="exact"/>
      <w:ind w:left="720"/>
      <w:contextualSpacing/>
      <w:jc w:val="both"/>
    </w:pPr>
    <w:rPr>
      <w:rFonts w:asciiTheme="minorHAnsi" w:hAnsiTheme="minorHAnsi" w:cstheme="minorHAnsi"/>
      <w:kern w:val="0"/>
      <w:sz w:val="24"/>
      <w:lang w:eastAsia="en-US"/>
      <w14:ligatures w14:val="none"/>
    </w:rPr>
  </w:style>
  <w:style w:type="character" w:customStyle="1" w:styleId="ListParagraphChar">
    <w:name w:val="List Paragraph Char"/>
    <w:aliases w:val="F5 List Paragraph Char,List Paragraph1 Char"/>
    <w:link w:val="ListParagraph"/>
    <w:uiPriority w:val="34"/>
    <w:locked/>
    <w:rsid w:val="00E56EEA"/>
    <w:rPr>
      <w:rFonts w:asciiTheme="minorHAnsi" w:hAnsiTheme="minorHAnsi" w:cstheme="minorHAnsi"/>
      <w:kern w:val="0"/>
      <w:sz w:val="24"/>
      <w:lang w:eastAsia="en-US"/>
      <w14:ligatures w14:val="none"/>
    </w:rPr>
  </w:style>
  <w:style w:type="paragraph" w:styleId="NormalWeb">
    <w:name w:val="Normal (Web)"/>
    <w:basedOn w:val="Normal"/>
    <w:uiPriority w:val="99"/>
    <w:unhideWhenUsed/>
    <w:rsid w:val="00E56EEA"/>
    <w:pPr>
      <w:spacing w:before="100" w:beforeAutospacing="1" w:after="100" w:afterAutospacing="1"/>
    </w:pPr>
    <w:rPr>
      <w:rFonts w:ascii="Times New Roman" w:hAnsi="Times New Roman"/>
      <w:kern w:val="0"/>
      <w:sz w:val="24"/>
      <w:szCs w:val="24"/>
      <w14:ligatures w14:val="none"/>
    </w:rPr>
  </w:style>
  <w:style w:type="character" w:customStyle="1" w:styleId="Heading3Char">
    <w:name w:val="Heading 3 Char"/>
    <w:basedOn w:val="DefaultParagraphFont"/>
    <w:link w:val="Heading3"/>
    <w:uiPriority w:val="9"/>
    <w:rsid w:val="00D57162"/>
    <w:rPr>
      <w:b/>
      <w:bCs/>
      <w:kern w:val="0"/>
      <w:sz w:val="27"/>
      <w:szCs w:val="27"/>
      <w14:ligatures w14:val="none"/>
    </w:rPr>
  </w:style>
  <w:style w:type="character" w:customStyle="1" w:styleId="Heading4Char">
    <w:name w:val="Heading 4 Char"/>
    <w:basedOn w:val="DefaultParagraphFont"/>
    <w:link w:val="Heading4"/>
    <w:uiPriority w:val="9"/>
    <w:rsid w:val="00D57162"/>
    <w:rPr>
      <w:b/>
      <w:bCs/>
      <w:kern w:val="0"/>
      <w:sz w:val="24"/>
      <w:szCs w:val="24"/>
      <w14:ligatures w14:val="none"/>
    </w:rPr>
  </w:style>
  <w:style w:type="character" w:customStyle="1" w:styleId="overflow-hidden">
    <w:name w:val="overflow-hidden"/>
    <w:basedOn w:val="DefaultParagraphFont"/>
    <w:rsid w:val="00D57162"/>
  </w:style>
  <w:style w:type="paragraph" w:customStyle="1" w:styleId="1CharChar">
    <w:name w:val="1 Char Char"/>
    <w:basedOn w:val="Normal"/>
    <w:rsid w:val="00CC042D"/>
    <w:pPr>
      <w:spacing w:after="160" w:line="240" w:lineRule="exact"/>
    </w:pPr>
    <w:rPr>
      <w:rFonts w:ascii="Verdana" w:eastAsia="MS Mincho" w:hAnsi="Verdana"/>
      <w:kern w:val="0"/>
      <w:lang w:eastAsia="en-US"/>
      <w14:ligatures w14:val="none"/>
    </w:rPr>
  </w:style>
  <w:style w:type="character" w:styleId="Hyperlink">
    <w:name w:val="Hyperlink"/>
    <w:basedOn w:val="DefaultParagraphFont"/>
    <w:uiPriority w:val="99"/>
    <w:unhideWhenUsed/>
    <w:rsid w:val="00CC042D"/>
    <w:rPr>
      <w:color w:val="0563C1" w:themeColor="hyperlink"/>
      <w:u w:val="single"/>
    </w:rPr>
  </w:style>
  <w:style w:type="table" w:styleId="TableGrid">
    <w:name w:val="Table Grid"/>
    <w:basedOn w:val="TableNormal"/>
    <w:uiPriority w:val="39"/>
    <w:rsid w:val="00DF64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1D4984"/>
  </w:style>
  <w:style w:type="character" w:styleId="UnresolvedMention">
    <w:name w:val="Unresolved Mention"/>
    <w:basedOn w:val="DefaultParagraphFont"/>
    <w:uiPriority w:val="99"/>
    <w:semiHidden/>
    <w:unhideWhenUsed/>
    <w:rsid w:val="003B5EB9"/>
    <w:rPr>
      <w:color w:val="605E5C"/>
      <w:shd w:val="clear" w:color="auto" w:fill="E1DFDD"/>
    </w:rPr>
  </w:style>
  <w:style w:type="character" w:styleId="CommentReference">
    <w:name w:val="annotation reference"/>
    <w:basedOn w:val="DefaultParagraphFont"/>
    <w:uiPriority w:val="99"/>
    <w:semiHidden/>
    <w:unhideWhenUsed/>
    <w:rsid w:val="00D24ECC"/>
    <w:rPr>
      <w:sz w:val="16"/>
      <w:szCs w:val="16"/>
    </w:rPr>
  </w:style>
  <w:style w:type="paragraph" w:styleId="CommentText">
    <w:name w:val="annotation text"/>
    <w:basedOn w:val="Normal"/>
    <w:link w:val="CommentTextChar"/>
    <w:uiPriority w:val="99"/>
    <w:unhideWhenUsed/>
    <w:rsid w:val="00D24ECC"/>
    <w:pPr>
      <w:jc w:val="both"/>
    </w:pPr>
    <w:rPr>
      <w:rFonts w:asciiTheme="minorHAnsi" w:hAnsiTheme="minorHAnsi" w:cstheme="minorHAnsi"/>
      <w:kern w:val="0"/>
      <w:lang w:eastAsia="en-US"/>
      <w14:ligatures w14:val="none"/>
    </w:rPr>
  </w:style>
  <w:style w:type="character" w:customStyle="1" w:styleId="CommentTextChar">
    <w:name w:val="Comment Text Char"/>
    <w:basedOn w:val="DefaultParagraphFont"/>
    <w:link w:val="CommentText"/>
    <w:uiPriority w:val="99"/>
    <w:rsid w:val="00D24ECC"/>
    <w:rPr>
      <w:rFonts w:asciiTheme="minorHAnsi" w:hAnsiTheme="minorHAnsi" w:cstheme="minorHAnsi"/>
      <w:kern w:val="0"/>
      <w:lang w:eastAsia="en-US"/>
      <w14:ligatures w14:val="none"/>
    </w:rPr>
  </w:style>
  <w:style w:type="character" w:customStyle="1" w:styleId="cf01">
    <w:name w:val="cf01"/>
    <w:basedOn w:val="DefaultParagraphFont"/>
    <w:rsid w:val="00D24EC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839496">
      <w:bodyDiv w:val="1"/>
      <w:marLeft w:val="0"/>
      <w:marRight w:val="0"/>
      <w:marTop w:val="0"/>
      <w:marBottom w:val="0"/>
      <w:divBdr>
        <w:top w:val="none" w:sz="0" w:space="0" w:color="auto"/>
        <w:left w:val="none" w:sz="0" w:space="0" w:color="auto"/>
        <w:bottom w:val="none" w:sz="0" w:space="0" w:color="auto"/>
        <w:right w:val="none" w:sz="0" w:space="0" w:color="auto"/>
      </w:divBdr>
      <w:divsChild>
        <w:div w:id="1043872893">
          <w:marLeft w:val="0"/>
          <w:marRight w:val="0"/>
          <w:marTop w:val="0"/>
          <w:marBottom w:val="0"/>
          <w:divBdr>
            <w:top w:val="none" w:sz="0" w:space="0" w:color="auto"/>
            <w:left w:val="none" w:sz="0" w:space="0" w:color="auto"/>
            <w:bottom w:val="none" w:sz="0" w:space="0" w:color="auto"/>
            <w:right w:val="none" w:sz="0" w:space="0" w:color="auto"/>
          </w:divBdr>
          <w:divsChild>
            <w:div w:id="2131779239">
              <w:marLeft w:val="0"/>
              <w:marRight w:val="0"/>
              <w:marTop w:val="0"/>
              <w:marBottom w:val="0"/>
              <w:divBdr>
                <w:top w:val="none" w:sz="0" w:space="0" w:color="auto"/>
                <w:left w:val="none" w:sz="0" w:space="0" w:color="auto"/>
                <w:bottom w:val="none" w:sz="0" w:space="0" w:color="auto"/>
                <w:right w:val="none" w:sz="0" w:space="0" w:color="auto"/>
              </w:divBdr>
              <w:divsChild>
                <w:div w:id="201481279">
                  <w:marLeft w:val="0"/>
                  <w:marRight w:val="0"/>
                  <w:marTop w:val="0"/>
                  <w:marBottom w:val="0"/>
                  <w:divBdr>
                    <w:top w:val="none" w:sz="0" w:space="0" w:color="auto"/>
                    <w:left w:val="none" w:sz="0" w:space="0" w:color="auto"/>
                    <w:bottom w:val="none" w:sz="0" w:space="0" w:color="auto"/>
                    <w:right w:val="none" w:sz="0" w:space="0" w:color="auto"/>
                  </w:divBdr>
                  <w:divsChild>
                    <w:div w:id="17308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75665">
          <w:marLeft w:val="0"/>
          <w:marRight w:val="0"/>
          <w:marTop w:val="0"/>
          <w:marBottom w:val="0"/>
          <w:divBdr>
            <w:top w:val="none" w:sz="0" w:space="0" w:color="auto"/>
            <w:left w:val="none" w:sz="0" w:space="0" w:color="auto"/>
            <w:bottom w:val="none" w:sz="0" w:space="0" w:color="auto"/>
            <w:right w:val="none" w:sz="0" w:space="0" w:color="auto"/>
          </w:divBdr>
          <w:divsChild>
            <w:div w:id="344794182">
              <w:marLeft w:val="0"/>
              <w:marRight w:val="0"/>
              <w:marTop w:val="0"/>
              <w:marBottom w:val="0"/>
              <w:divBdr>
                <w:top w:val="none" w:sz="0" w:space="0" w:color="auto"/>
                <w:left w:val="none" w:sz="0" w:space="0" w:color="auto"/>
                <w:bottom w:val="none" w:sz="0" w:space="0" w:color="auto"/>
                <w:right w:val="none" w:sz="0" w:space="0" w:color="auto"/>
              </w:divBdr>
              <w:divsChild>
                <w:div w:id="1016004735">
                  <w:marLeft w:val="0"/>
                  <w:marRight w:val="0"/>
                  <w:marTop w:val="0"/>
                  <w:marBottom w:val="0"/>
                  <w:divBdr>
                    <w:top w:val="none" w:sz="0" w:space="0" w:color="auto"/>
                    <w:left w:val="none" w:sz="0" w:space="0" w:color="auto"/>
                    <w:bottom w:val="none" w:sz="0" w:space="0" w:color="auto"/>
                    <w:right w:val="none" w:sz="0" w:space="0" w:color="auto"/>
                  </w:divBdr>
                  <w:divsChild>
                    <w:div w:id="74206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ewis.gibbs@devon.gov.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ubchairing@yahoo.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1086619/The_Power_of_Music_to_Change_Lives.pdf" TargetMode="External"/><Relationship Id="rId5" Type="http://schemas.openxmlformats.org/officeDocument/2006/relationships/webSettings" Target="webSettings.xml"/><Relationship Id="rId15" Type="http://schemas.openxmlformats.org/officeDocument/2006/relationships/hyperlink" Target="https://forms.office.com/e/yCtWKigZq3" TargetMode="External"/><Relationship Id="rId10" Type="http://schemas.openxmlformats.org/officeDocument/2006/relationships/hyperlink" Target="https://www.canva.com/design/DAG3uhBIHzs/63CXK0j1oyyE7HM79DIaPg/view?utm_content=DAG3uhBIHzs&amp;utm_campaign=designshare&amp;utm_medium=link2&amp;utm_source=uniquelinks&amp;utlId=h53cee5f183" TargetMode="External"/><Relationship Id="rId4" Type="http://schemas.openxmlformats.org/officeDocument/2006/relationships/settings" Target="settings.xml"/><Relationship Id="rId9" Type="http://schemas.openxmlformats.org/officeDocument/2006/relationships/hyperlink" Target="https://www.musiceducationhub.org/site/" TargetMode="External"/><Relationship Id="rId14" Type="http://schemas.openxmlformats.org/officeDocument/2006/relationships/hyperlink" Target="mailto:lewis.gibbs@devon.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82238-60DB-422A-AB39-509A3DE8E6FB}">
  <ds:schemaRefs>
    <ds:schemaRef ds:uri="http://schemas.openxmlformats.org/officeDocument/2006/bibliography"/>
  </ds:schemaRefs>
</ds:datastoreItem>
</file>

<file path=docMetadata/LabelInfo.xml><?xml version="1.0" encoding="utf-8"?>
<clbl:labelList xmlns:clbl="http://schemas.microsoft.com/office/2020/mipLabelMetadata">
  <clbl:label id="{8da13783-cb68-443f-bb4b-997f77fd5bfb}" enabled="0" method="" siteId="{8da13783-cb68-443f-bb4b-997f77fd5bfb}" removed="1"/>
</clbl:labelList>
</file>

<file path=docProps/app.xml><?xml version="1.0" encoding="utf-8"?>
<Properties xmlns="http://schemas.openxmlformats.org/officeDocument/2006/extended-properties" xmlns:vt="http://schemas.openxmlformats.org/officeDocument/2006/docPropsVTypes">
  <Template>Normal</Template>
  <TotalTime>0</TotalTime>
  <Pages>9</Pages>
  <Words>753</Words>
  <Characters>13890</Characters>
  <Application>Microsoft Office Word</Application>
  <DocSecurity>0</DocSecurity>
  <Lines>224</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Gibbs</dc:creator>
  <cp:keywords/>
  <dc:description/>
  <cp:lastModifiedBy>Lewis Gibbs</cp:lastModifiedBy>
  <cp:revision>6</cp:revision>
  <cp:lastPrinted>2024-09-25T09:17:00Z</cp:lastPrinted>
  <dcterms:created xsi:type="dcterms:W3CDTF">2026-01-15T16:44:00Z</dcterms:created>
  <dcterms:modified xsi:type="dcterms:W3CDTF">2026-01-19T16:59:00Z</dcterms:modified>
</cp:coreProperties>
</file>